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60AB" w14:textId="77777777" w:rsidR="0060208B" w:rsidRDefault="0060208B" w:rsidP="006E489E">
      <w:pPr>
        <w:jc w:val="center"/>
        <w:rPr>
          <w:b/>
          <w:sz w:val="28"/>
          <w:szCs w:val="28"/>
        </w:rPr>
      </w:pPr>
    </w:p>
    <w:p w14:paraId="4FD9CA00" w14:textId="6D0B5644" w:rsidR="00370504" w:rsidRDefault="006E489E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Corporate </w:t>
      </w:r>
      <w:r w:rsidR="004248D0">
        <w:rPr>
          <w:b/>
          <w:sz w:val="28"/>
          <w:szCs w:val="28"/>
        </w:rPr>
        <w:t xml:space="preserve">and Performance Scrutiny </w:t>
      </w:r>
      <w:r>
        <w:rPr>
          <w:b/>
          <w:sz w:val="28"/>
          <w:szCs w:val="28"/>
        </w:rPr>
        <w:t xml:space="preserve">Committee </w:t>
      </w:r>
    </w:p>
    <w:p w14:paraId="501E6951" w14:textId="64D95040" w:rsidR="00C669C0" w:rsidRDefault="006E489E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Forward Work Programme</w:t>
      </w:r>
    </w:p>
    <w:p w14:paraId="456631AD" w14:textId="77777777" w:rsidR="0060208B" w:rsidRDefault="0060208B" w:rsidP="0060208B">
      <w:pPr>
        <w:rPr>
          <w:b/>
          <w:sz w:val="28"/>
          <w:szCs w:val="28"/>
        </w:rPr>
      </w:pPr>
    </w:p>
    <w:p w14:paraId="3683AA33" w14:textId="04F9C470" w:rsidR="0060208B" w:rsidRDefault="0060208B" w:rsidP="0060208B">
      <w:pPr>
        <w:rPr>
          <w:b/>
        </w:rPr>
      </w:pPr>
      <w:r>
        <w:rPr>
          <w:b/>
        </w:rPr>
        <w:t>Chair: Cllr J Wilkins</w:t>
      </w:r>
    </w:p>
    <w:p w14:paraId="5E3F7598" w14:textId="7294084D" w:rsidR="0060208B" w:rsidRPr="0060208B" w:rsidRDefault="0060208B" w:rsidP="0060208B">
      <w:pPr>
        <w:rPr>
          <w:b/>
        </w:rPr>
      </w:pPr>
      <w:r>
        <w:rPr>
          <w:b/>
        </w:rPr>
        <w:t>Vice-Chair: Cllr J Thomas</w:t>
      </w:r>
    </w:p>
    <w:p w14:paraId="7FE89C22" w14:textId="19BAD258" w:rsidR="00BB3210" w:rsidRDefault="00BB3210" w:rsidP="006E489E">
      <w:pPr>
        <w:jc w:val="center"/>
        <w:rPr>
          <w:b/>
          <w:sz w:val="28"/>
          <w:szCs w:val="28"/>
        </w:rPr>
      </w:pPr>
    </w:p>
    <w:tbl>
      <w:tblPr>
        <w:tblStyle w:val="TableGrid"/>
        <w:tblW w:w="10207" w:type="dxa"/>
        <w:tblInd w:w="278" w:type="dxa"/>
        <w:tblLook w:val="04A0" w:firstRow="1" w:lastRow="0" w:firstColumn="1" w:lastColumn="0" w:noHBand="0" w:noVBand="1"/>
      </w:tblPr>
      <w:tblGrid>
        <w:gridCol w:w="2126"/>
        <w:gridCol w:w="2835"/>
        <w:gridCol w:w="5246"/>
      </w:tblGrid>
      <w:tr w:rsidR="0060208B" w:rsidRPr="00930890" w14:paraId="1507C9F4" w14:textId="77777777" w:rsidTr="0060208B">
        <w:tc>
          <w:tcPr>
            <w:tcW w:w="2126" w:type="dxa"/>
            <w:shd w:val="clear" w:color="auto" w:fill="9CC2E5" w:themeFill="accent1" w:themeFillTint="99"/>
          </w:tcPr>
          <w:p w14:paraId="5A5BBCBF" w14:textId="77777777" w:rsidR="0060208B" w:rsidRPr="00930890" w:rsidRDefault="0060208B" w:rsidP="00D90C43">
            <w:pPr>
              <w:rPr>
                <w:b/>
              </w:rPr>
            </w:pPr>
            <w:r w:rsidRPr="00930890">
              <w:rPr>
                <w:b/>
              </w:rPr>
              <w:t xml:space="preserve">Dates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0C64CCB9" w14:textId="77777777" w:rsidR="0060208B" w:rsidRPr="00930890" w:rsidRDefault="0060208B" w:rsidP="00D90C43">
            <w:pPr>
              <w:rPr>
                <w:b/>
              </w:rPr>
            </w:pPr>
            <w:r w:rsidRPr="00930890">
              <w:rPr>
                <w:b/>
              </w:rPr>
              <w:t>Topic</w:t>
            </w:r>
          </w:p>
        </w:tc>
        <w:tc>
          <w:tcPr>
            <w:tcW w:w="5246" w:type="dxa"/>
            <w:shd w:val="clear" w:color="auto" w:fill="9CC2E5" w:themeFill="accent1" w:themeFillTint="99"/>
          </w:tcPr>
          <w:p w14:paraId="120E86D0" w14:textId="77777777" w:rsidR="0060208B" w:rsidRPr="00930890" w:rsidRDefault="0060208B" w:rsidP="00D90C43">
            <w:pPr>
              <w:rPr>
                <w:b/>
              </w:rPr>
            </w:pPr>
            <w:r w:rsidRPr="00930890">
              <w:rPr>
                <w:b/>
              </w:rPr>
              <w:t>Purpose</w:t>
            </w:r>
          </w:p>
        </w:tc>
      </w:tr>
      <w:tr w:rsidR="0060208B" w14:paraId="04A3859F" w14:textId="77777777" w:rsidTr="0060208B">
        <w:tc>
          <w:tcPr>
            <w:tcW w:w="2126" w:type="dxa"/>
            <w:vMerge w:val="restart"/>
          </w:tcPr>
          <w:p w14:paraId="48011C5F" w14:textId="77777777" w:rsidR="0060208B" w:rsidRDefault="0060208B" w:rsidP="00BB3210"/>
          <w:p w14:paraId="0E85085E" w14:textId="05814B18" w:rsidR="0060208B" w:rsidRPr="0060208B" w:rsidRDefault="0060208B" w:rsidP="00BB3210">
            <w:pPr>
              <w:rPr>
                <w:b/>
                <w:bCs/>
              </w:rPr>
            </w:pPr>
            <w:r>
              <w:rPr>
                <w:b/>
                <w:bCs/>
              </w:rPr>
              <w:t>27.06.24</w:t>
            </w:r>
          </w:p>
          <w:p w14:paraId="04A386B2" w14:textId="77777777" w:rsidR="0060208B" w:rsidRPr="00B87410" w:rsidRDefault="0060208B" w:rsidP="00BB3210"/>
          <w:p w14:paraId="5BADB080" w14:textId="23EF09C3" w:rsidR="0060208B" w:rsidRPr="007308D9" w:rsidRDefault="0060208B" w:rsidP="00BB3210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1590C6C" w14:textId="4959C089" w:rsidR="0060208B" w:rsidRDefault="0060208B" w:rsidP="00BB3210">
            <w:r>
              <w:t>Welsh Language Annual Report 2023/24</w:t>
            </w:r>
          </w:p>
        </w:tc>
        <w:tc>
          <w:tcPr>
            <w:tcW w:w="5246" w:type="dxa"/>
          </w:tcPr>
          <w:p w14:paraId="133C16BF" w14:textId="77777777" w:rsidR="0060208B" w:rsidRDefault="0060208B" w:rsidP="00274B46">
            <w:pPr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2B1CAB3F" w14:textId="77777777" w:rsidR="0060208B" w:rsidRDefault="0060208B" w:rsidP="00BB3210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To monitor the performance. </w:t>
            </w:r>
          </w:p>
          <w:p w14:paraId="403E509E" w14:textId="0341621A" w:rsidR="0060208B" w:rsidRPr="00901DC1" w:rsidRDefault="0060208B" w:rsidP="00BB3210"/>
        </w:tc>
      </w:tr>
      <w:tr w:rsidR="0060208B" w:rsidRPr="000B5B16" w14:paraId="66FC11F1" w14:textId="77777777" w:rsidTr="0060208B">
        <w:tc>
          <w:tcPr>
            <w:tcW w:w="2126" w:type="dxa"/>
            <w:vMerge/>
          </w:tcPr>
          <w:p w14:paraId="2AA04046" w14:textId="77777777" w:rsidR="0060208B" w:rsidRDefault="0060208B" w:rsidP="00274B46"/>
        </w:tc>
        <w:tc>
          <w:tcPr>
            <w:tcW w:w="2835" w:type="dxa"/>
          </w:tcPr>
          <w:p w14:paraId="60CE7AA5" w14:textId="35BD3685" w:rsidR="0060208B" w:rsidRDefault="0060208B" w:rsidP="00274B46">
            <w:r>
              <w:t>Menopause and Menstrual Policy</w:t>
            </w:r>
          </w:p>
        </w:tc>
        <w:tc>
          <w:tcPr>
            <w:tcW w:w="5246" w:type="dxa"/>
          </w:tcPr>
          <w:p w14:paraId="7CB7A520" w14:textId="77777777" w:rsidR="0060208B" w:rsidRDefault="0060208B" w:rsidP="006070C4">
            <w:pPr>
              <w:rPr>
                <w:b/>
              </w:rPr>
            </w:pPr>
            <w:r>
              <w:rPr>
                <w:b/>
              </w:rPr>
              <w:t>Pre-Decision</w:t>
            </w:r>
          </w:p>
          <w:p w14:paraId="56ABFC86" w14:textId="77777777" w:rsidR="0060208B" w:rsidRDefault="0060208B" w:rsidP="00274B46">
            <w:pPr>
              <w:rPr>
                <w:bCs/>
              </w:rPr>
            </w:pPr>
            <w:r>
              <w:rPr>
                <w:bCs/>
              </w:rPr>
              <w:t>To consider the policy prior to approval.</w:t>
            </w:r>
          </w:p>
          <w:p w14:paraId="6C43F523" w14:textId="2C46C931" w:rsidR="0060208B" w:rsidRPr="006C2BFE" w:rsidRDefault="0060208B" w:rsidP="00274B46">
            <w:pPr>
              <w:rPr>
                <w:rFonts w:eastAsia="MS Mincho"/>
                <w:bCs/>
              </w:rPr>
            </w:pPr>
          </w:p>
        </w:tc>
      </w:tr>
      <w:tr w:rsidR="0060208B" w:rsidRPr="000B5B16" w14:paraId="29BFE02D" w14:textId="77777777" w:rsidTr="0060208B">
        <w:tc>
          <w:tcPr>
            <w:tcW w:w="2126" w:type="dxa"/>
            <w:vMerge/>
          </w:tcPr>
          <w:p w14:paraId="0646675D" w14:textId="77777777" w:rsidR="0060208B" w:rsidRDefault="0060208B" w:rsidP="006070C4"/>
        </w:tc>
        <w:tc>
          <w:tcPr>
            <w:tcW w:w="2835" w:type="dxa"/>
          </w:tcPr>
          <w:p w14:paraId="55F80C63" w14:textId="44F1FC53" w:rsidR="0060208B" w:rsidRDefault="0060208B" w:rsidP="006070C4">
            <w:r>
              <w:t>Engagement and Participation Strategy</w:t>
            </w:r>
          </w:p>
        </w:tc>
        <w:tc>
          <w:tcPr>
            <w:tcW w:w="5246" w:type="dxa"/>
          </w:tcPr>
          <w:p w14:paraId="020F59C4" w14:textId="77777777" w:rsidR="0060208B" w:rsidRDefault="0060208B" w:rsidP="006070C4">
            <w:pPr>
              <w:rPr>
                <w:bCs/>
              </w:rPr>
            </w:pPr>
            <w:r>
              <w:rPr>
                <w:b/>
              </w:rPr>
              <w:t>Pre-Decision</w:t>
            </w:r>
          </w:p>
          <w:p w14:paraId="2759A3EA" w14:textId="77777777" w:rsidR="0060208B" w:rsidRDefault="0060208B" w:rsidP="006070C4">
            <w:pPr>
              <w:rPr>
                <w:bCs/>
              </w:rPr>
            </w:pPr>
            <w:r>
              <w:rPr>
                <w:bCs/>
              </w:rPr>
              <w:t>To consider the strategy prior to approval.</w:t>
            </w:r>
          </w:p>
          <w:p w14:paraId="2800153F" w14:textId="21F3758B" w:rsidR="0060208B" w:rsidRPr="00C05C7F" w:rsidRDefault="0060208B" w:rsidP="006070C4">
            <w:pPr>
              <w:rPr>
                <w:bCs/>
              </w:rPr>
            </w:pPr>
          </w:p>
        </w:tc>
      </w:tr>
      <w:tr w:rsidR="0060208B" w14:paraId="135EB161" w14:textId="77777777" w:rsidTr="0060208B">
        <w:tc>
          <w:tcPr>
            <w:tcW w:w="2126" w:type="dxa"/>
            <w:vMerge w:val="restart"/>
          </w:tcPr>
          <w:p w14:paraId="122C6306" w14:textId="77777777" w:rsidR="0060208B" w:rsidRDefault="0060208B" w:rsidP="00740C63">
            <w:bookmarkStart w:id="0" w:name="_Hlk110583756"/>
          </w:p>
          <w:p w14:paraId="5BD43929" w14:textId="32E02FFE" w:rsidR="0060208B" w:rsidRPr="0060208B" w:rsidRDefault="0060208B" w:rsidP="00740C63">
            <w:pPr>
              <w:rPr>
                <w:b/>
                <w:bCs/>
              </w:rPr>
            </w:pPr>
            <w:r>
              <w:rPr>
                <w:b/>
                <w:bCs/>
              </w:rPr>
              <w:t>03.09.24</w:t>
            </w:r>
          </w:p>
          <w:p w14:paraId="77A1C078" w14:textId="77777777" w:rsidR="0060208B" w:rsidRPr="00B87410" w:rsidRDefault="0060208B" w:rsidP="00740C63"/>
          <w:p w14:paraId="6B412E66" w14:textId="20E314BD" w:rsidR="0060208B" w:rsidRDefault="0060208B" w:rsidP="00740C63"/>
        </w:tc>
        <w:tc>
          <w:tcPr>
            <w:tcW w:w="2835" w:type="dxa"/>
          </w:tcPr>
          <w:p w14:paraId="3E9E022E" w14:textId="0276CB1A" w:rsidR="0060208B" w:rsidRDefault="0060208B" w:rsidP="00740C63">
            <w:r w:rsidRPr="00FE750F">
              <w:t>Proposed Forward Work Programme 202</w:t>
            </w:r>
            <w:r>
              <w:t>4/25</w:t>
            </w:r>
          </w:p>
        </w:tc>
        <w:tc>
          <w:tcPr>
            <w:tcW w:w="5246" w:type="dxa"/>
          </w:tcPr>
          <w:p w14:paraId="225A5347" w14:textId="77777777" w:rsidR="0060208B" w:rsidRPr="00FE750F" w:rsidRDefault="0060208B" w:rsidP="00740C63">
            <w:r w:rsidRPr="00FE750F">
              <w:rPr>
                <w:b/>
              </w:rPr>
              <w:t>Approval</w:t>
            </w:r>
          </w:p>
          <w:p w14:paraId="4EC673C1" w14:textId="34F2176F" w:rsidR="0060208B" w:rsidRPr="00087B58" w:rsidRDefault="0060208B" w:rsidP="00740C63">
            <w:pPr>
              <w:rPr>
                <w:b/>
              </w:rPr>
            </w:pPr>
            <w:r w:rsidRPr="00FE750F">
              <w:t>To agree the Forward Work Programme for 202</w:t>
            </w:r>
            <w:r>
              <w:t xml:space="preserve">4/25. </w:t>
            </w:r>
          </w:p>
        </w:tc>
      </w:tr>
      <w:tr w:rsidR="0060208B" w14:paraId="69F48C42" w14:textId="77777777" w:rsidTr="0060208B">
        <w:tc>
          <w:tcPr>
            <w:tcW w:w="2126" w:type="dxa"/>
            <w:vMerge/>
          </w:tcPr>
          <w:p w14:paraId="29AA3174" w14:textId="01C8DF55" w:rsidR="0060208B" w:rsidRPr="007308D9" w:rsidRDefault="0060208B" w:rsidP="00740C63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01380B28" w14:textId="0DA8DFD1" w:rsidR="0060208B" w:rsidRDefault="0060208B" w:rsidP="00740C63">
            <w:r>
              <w:t>Revenue Budget Monitoring 2023/24 - Provisional Outturn</w:t>
            </w:r>
          </w:p>
        </w:tc>
        <w:tc>
          <w:tcPr>
            <w:tcW w:w="5246" w:type="dxa"/>
          </w:tcPr>
          <w:p w14:paraId="229F15BE" w14:textId="77777777" w:rsidR="0060208B" w:rsidRPr="00087B58" w:rsidRDefault="0060208B" w:rsidP="00740C63">
            <w:pPr>
              <w:rPr>
                <w:b/>
              </w:rPr>
            </w:pPr>
            <w:r w:rsidRPr="00087B58">
              <w:rPr>
                <w:b/>
              </w:rPr>
              <w:t xml:space="preserve">Budget Monitoring </w:t>
            </w:r>
          </w:p>
          <w:p w14:paraId="2DCFA1D9" w14:textId="4679C57B" w:rsidR="0060208B" w:rsidRPr="00901DC1" w:rsidRDefault="0060208B" w:rsidP="00740C63">
            <w:r w:rsidRPr="00901DC1">
              <w:t xml:space="preserve">To provide </w:t>
            </w:r>
            <w:r>
              <w:t>the provisional financial outturn position for the financial year 2023/24.</w:t>
            </w:r>
          </w:p>
        </w:tc>
      </w:tr>
      <w:tr w:rsidR="0060208B" w:rsidRPr="000B5B16" w14:paraId="0EA93DA3" w14:textId="77777777" w:rsidTr="0060208B">
        <w:tc>
          <w:tcPr>
            <w:tcW w:w="2126" w:type="dxa"/>
            <w:vMerge/>
          </w:tcPr>
          <w:p w14:paraId="65B5AD38" w14:textId="77777777" w:rsidR="0060208B" w:rsidRDefault="0060208B" w:rsidP="00740C63"/>
        </w:tc>
        <w:tc>
          <w:tcPr>
            <w:tcW w:w="2835" w:type="dxa"/>
          </w:tcPr>
          <w:p w14:paraId="05C3371B" w14:textId="64C15B78" w:rsidR="0060208B" w:rsidRDefault="0060208B" w:rsidP="00740C63">
            <w:r>
              <w:t>Capital Budget Monitoring Provisional Outturn 2023/24</w:t>
            </w:r>
          </w:p>
        </w:tc>
        <w:tc>
          <w:tcPr>
            <w:tcW w:w="5246" w:type="dxa"/>
          </w:tcPr>
          <w:p w14:paraId="68DEE5B4" w14:textId="77777777" w:rsidR="0060208B" w:rsidRPr="00087B58" w:rsidRDefault="0060208B" w:rsidP="00740C63">
            <w:pPr>
              <w:rPr>
                <w:b/>
              </w:rPr>
            </w:pPr>
            <w:r w:rsidRPr="00087B58">
              <w:rPr>
                <w:b/>
              </w:rPr>
              <w:t xml:space="preserve">Budget Monitoring </w:t>
            </w:r>
          </w:p>
          <w:p w14:paraId="1C5CA934" w14:textId="4899D673" w:rsidR="0060208B" w:rsidRPr="006C2BFE" w:rsidRDefault="0060208B" w:rsidP="00740C63">
            <w:pPr>
              <w:rPr>
                <w:rFonts w:eastAsia="MS Mincho"/>
                <w:bCs/>
              </w:rPr>
            </w:pPr>
            <w:r w:rsidRPr="00901DC1">
              <w:t xml:space="preserve">To provide </w:t>
            </w:r>
            <w:r>
              <w:t xml:space="preserve">each portfolio’s capital expenditure as </w:t>
            </w:r>
            <w:proofErr w:type="gramStart"/>
            <w:r>
              <w:t>at</w:t>
            </w:r>
            <w:proofErr w:type="gramEnd"/>
            <w:r>
              <w:t xml:space="preserve"> 31</w:t>
            </w:r>
            <w:r w:rsidRPr="009B1D1C">
              <w:rPr>
                <w:vertAlign w:val="superscript"/>
              </w:rPr>
              <w:t>st</w:t>
            </w:r>
            <w:r>
              <w:t xml:space="preserve"> March 2024.</w:t>
            </w:r>
          </w:p>
        </w:tc>
      </w:tr>
      <w:tr w:rsidR="0060208B" w:rsidRPr="000B5B16" w14:paraId="2989708F" w14:textId="77777777" w:rsidTr="0060208B">
        <w:tc>
          <w:tcPr>
            <w:tcW w:w="2126" w:type="dxa"/>
            <w:vMerge/>
          </w:tcPr>
          <w:p w14:paraId="0DAE5682" w14:textId="77777777" w:rsidR="0060208B" w:rsidRDefault="0060208B" w:rsidP="00740C63"/>
        </w:tc>
        <w:tc>
          <w:tcPr>
            <w:tcW w:w="2835" w:type="dxa"/>
          </w:tcPr>
          <w:p w14:paraId="743966DB" w14:textId="15523B74" w:rsidR="0060208B" w:rsidRDefault="0060208B" w:rsidP="00740C63">
            <w:r>
              <w:t>Treasury Management – Outturn 2023/24</w:t>
            </w:r>
          </w:p>
        </w:tc>
        <w:tc>
          <w:tcPr>
            <w:tcW w:w="5246" w:type="dxa"/>
          </w:tcPr>
          <w:p w14:paraId="0EBF97E0" w14:textId="77777777" w:rsidR="0060208B" w:rsidRPr="00087B58" w:rsidRDefault="0060208B" w:rsidP="00740C63">
            <w:pPr>
              <w:rPr>
                <w:b/>
              </w:rPr>
            </w:pPr>
            <w:r w:rsidRPr="00087B58">
              <w:rPr>
                <w:b/>
              </w:rPr>
              <w:t xml:space="preserve">Budget Monitoring </w:t>
            </w:r>
          </w:p>
          <w:p w14:paraId="57E71FBD" w14:textId="77777777" w:rsidR="0060208B" w:rsidRDefault="0060208B" w:rsidP="00740C63">
            <w:r w:rsidRPr="00087B58">
              <w:t>Provides the Treasury Management out-turn position for the 202</w:t>
            </w:r>
            <w:r>
              <w:t>3/24</w:t>
            </w:r>
            <w:r w:rsidRPr="00087B58">
              <w:t xml:space="preserve"> financial year</w:t>
            </w:r>
            <w:r>
              <w:t>.</w:t>
            </w:r>
          </w:p>
          <w:p w14:paraId="010386BC" w14:textId="407150F8" w:rsidR="0060208B" w:rsidRDefault="0060208B" w:rsidP="00740C63">
            <w:pPr>
              <w:rPr>
                <w:b/>
              </w:rPr>
            </w:pPr>
          </w:p>
        </w:tc>
      </w:tr>
      <w:tr w:rsidR="0060208B" w:rsidRPr="00C8696F" w14:paraId="230DF2A1" w14:textId="77777777" w:rsidTr="0060208B">
        <w:trPr>
          <w:trHeight w:val="1392"/>
        </w:trPr>
        <w:tc>
          <w:tcPr>
            <w:tcW w:w="2126" w:type="dxa"/>
          </w:tcPr>
          <w:p w14:paraId="68509277" w14:textId="77777777" w:rsidR="0060208B" w:rsidRDefault="0060208B" w:rsidP="00B112B0"/>
          <w:p w14:paraId="5901623F" w14:textId="1B973C36" w:rsidR="0060208B" w:rsidRPr="0060208B" w:rsidRDefault="0060208B" w:rsidP="00B112B0">
            <w:pPr>
              <w:rPr>
                <w:b/>
                <w:bCs/>
              </w:rPr>
            </w:pPr>
            <w:r>
              <w:rPr>
                <w:b/>
                <w:bCs/>
              </w:rPr>
              <w:t>10.10.24</w:t>
            </w:r>
          </w:p>
          <w:p w14:paraId="2522F19E" w14:textId="77777777" w:rsidR="0060208B" w:rsidRPr="00A06E09" w:rsidRDefault="0060208B" w:rsidP="00B112B0"/>
          <w:p w14:paraId="4720E61C" w14:textId="245653B6" w:rsidR="0060208B" w:rsidRDefault="0060208B" w:rsidP="00B112B0"/>
        </w:tc>
        <w:tc>
          <w:tcPr>
            <w:tcW w:w="2835" w:type="dxa"/>
          </w:tcPr>
          <w:p w14:paraId="04326118" w14:textId="4D5F8AB7" w:rsidR="0060208B" w:rsidRDefault="0060208B" w:rsidP="00B112B0">
            <w:r>
              <w:t>Annual Self-</w:t>
            </w:r>
            <w:r w:rsidRPr="00A74422">
              <w:t xml:space="preserve">Assessment of </w:t>
            </w:r>
            <w:r>
              <w:t xml:space="preserve">Council </w:t>
            </w:r>
            <w:r w:rsidRPr="00A74422">
              <w:t>Performance</w:t>
            </w:r>
            <w:r>
              <w:t xml:space="preserve"> 2023/24   </w:t>
            </w:r>
          </w:p>
          <w:p w14:paraId="54289404" w14:textId="58B98155" w:rsidR="0060208B" w:rsidRDefault="0060208B" w:rsidP="00B112B0"/>
        </w:tc>
        <w:tc>
          <w:tcPr>
            <w:tcW w:w="5246" w:type="dxa"/>
          </w:tcPr>
          <w:p w14:paraId="37001A03" w14:textId="77777777" w:rsidR="0060208B" w:rsidRPr="00A74422" w:rsidRDefault="0060208B" w:rsidP="00B112B0">
            <w:pPr>
              <w:rPr>
                <w:b/>
              </w:rPr>
            </w:pPr>
            <w:r>
              <w:rPr>
                <w:b/>
              </w:rPr>
              <w:t>Pre-Decision</w:t>
            </w:r>
          </w:p>
          <w:p w14:paraId="33C3411C" w14:textId="051D1006" w:rsidR="0060208B" w:rsidRDefault="0060208B" w:rsidP="00B112B0">
            <w:pPr>
              <w:rPr>
                <w:b/>
                <w:bCs/>
              </w:rPr>
            </w:pPr>
            <w:r w:rsidRPr="00A74422">
              <w:t xml:space="preserve">To consider the </w:t>
            </w:r>
            <w:r>
              <w:t>Annual Self-</w:t>
            </w:r>
            <w:r w:rsidRPr="00A74422">
              <w:t xml:space="preserve">Assessment of </w:t>
            </w:r>
            <w:r>
              <w:t xml:space="preserve">Council </w:t>
            </w:r>
            <w:r w:rsidRPr="00A74422">
              <w:t xml:space="preserve">performance </w:t>
            </w:r>
            <w:r>
              <w:t xml:space="preserve">2023/24 </w:t>
            </w:r>
            <w:r w:rsidRPr="00A74422">
              <w:t>against the Corporate Plan</w:t>
            </w:r>
            <w:r>
              <w:t>.</w:t>
            </w:r>
          </w:p>
        </w:tc>
      </w:tr>
      <w:bookmarkEnd w:id="0"/>
      <w:tr w:rsidR="0060208B" w:rsidRPr="00C8696F" w14:paraId="430D4A01" w14:textId="77777777" w:rsidTr="0060208B">
        <w:tc>
          <w:tcPr>
            <w:tcW w:w="2126" w:type="dxa"/>
            <w:vMerge w:val="restart"/>
          </w:tcPr>
          <w:p w14:paraId="61D606FD" w14:textId="77777777" w:rsidR="0060208B" w:rsidRDefault="0060208B" w:rsidP="00B112B0"/>
          <w:p w14:paraId="56244078" w14:textId="74BD70A0" w:rsidR="0060208B" w:rsidRPr="0060208B" w:rsidRDefault="0060208B" w:rsidP="00B112B0">
            <w:pPr>
              <w:rPr>
                <w:b/>
                <w:bCs/>
              </w:rPr>
            </w:pPr>
            <w:r>
              <w:rPr>
                <w:b/>
                <w:bCs/>
              </w:rPr>
              <w:t>07.11.24</w:t>
            </w:r>
          </w:p>
          <w:p w14:paraId="47CA1A3A" w14:textId="77777777" w:rsidR="0060208B" w:rsidRPr="00A06E09" w:rsidRDefault="0060208B" w:rsidP="00B112B0"/>
          <w:p w14:paraId="405E80A3" w14:textId="1ED626BD" w:rsidR="0060208B" w:rsidRDefault="0060208B" w:rsidP="00B112B0"/>
        </w:tc>
        <w:tc>
          <w:tcPr>
            <w:tcW w:w="2835" w:type="dxa"/>
          </w:tcPr>
          <w:p w14:paraId="0479BDB1" w14:textId="75D96D1F" w:rsidR="0060208B" w:rsidRPr="00901DC1" w:rsidRDefault="0060208B" w:rsidP="00B112B0">
            <w:r>
              <w:t>Health and Safety Annual Report</w:t>
            </w:r>
          </w:p>
        </w:tc>
        <w:tc>
          <w:tcPr>
            <w:tcW w:w="5246" w:type="dxa"/>
          </w:tcPr>
          <w:p w14:paraId="313C443C" w14:textId="77777777" w:rsidR="0060208B" w:rsidRDefault="0060208B" w:rsidP="00B112B0">
            <w:pPr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6243E036" w14:textId="77777777" w:rsidR="0060208B" w:rsidRDefault="0060208B" w:rsidP="00B112B0">
            <w:pPr>
              <w:rPr>
                <w:bCs/>
              </w:rPr>
            </w:pPr>
            <w:r>
              <w:rPr>
                <w:bCs/>
              </w:rPr>
              <w:t>To present the report</w:t>
            </w:r>
          </w:p>
          <w:p w14:paraId="75CB11E4" w14:textId="77777777" w:rsidR="0060208B" w:rsidRDefault="0060208B" w:rsidP="00B112B0">
            <w:pPr>
              <w:rPr>
                <w:bCs/>
              </w:rPr>
            </w:pPr>
          </w:p>
          <w:p w14:paraId="4D6EE5EC" w14:textId="701282F1" w:rsidR="0060208B" w:rsidRPr="00901DC1" w:rsidRDefault="0060208B" w:rsidP="00B112B0"/>
        </w:tc>
      </w:tr>
      <w:tr w:rsidR="0060208B" w:rsidRPr="00095C3A" w14:paraId="1081272C" w14:textId="77777777" w:rsidTr="0060208B">
        <w:tc>
          <w:tcPr>
            <w:tcW w:w="2126" w:type="dxa"/>
            <w:vMerge/>
          </w:tcPr>
          <w:p w14:paraId="42B0F25F" w14:textId="77777777" w:rsidR="0060208B" w:rsidRDefault="0060208B" w:rsidP="00B112B0"/>
        </w:tc>
        <w:tc>
          <w:tcPr>
            <w:tcW w:w="2835" w:type="dxa"/>
          </w:tcPr>
          <w:p w14:paraId="194EF8A3" w14:textId="3DCDE837" w:rsidR="0060208B" w:rsidRDefault="0060208B" w:rsidP="00B112B0">
            <w:r>
              <w:t xml:space="preserve">Sickness Absence Performance 2023/24 </w:t>
            </w:r>
          </w:p>
        </w:tc>
        <w:tc>
          <w:tcPr>
            <w:tcW w:w="5246" w:type="dxa"/>
          </w:tcPr>
          <w:p w14:paraId="01270E1F" w14:textId="77777777" w:rsidR="0060208B" w:rsidRPr="002B073C" w:rsidRDefault="0060208B" w:rsidP="00B112B0">
            <w:pPr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3737D3E2" w14:textId="77777777" w:rsidR="0060208B" w:rsidRDefault="0060208B" w:rsidP="00B112B0">
            <w:r>
              <w:t>To consider the annual review of staff sickness absence.</w:t>
            </w:r>
          </w:p>
          <w:p w14:paraId="05A53BB1" w14:textId="525576AE" w:rsidR="0060208B" w:rsidRDefault="0060208B" w:rsidP="00B112B0">
            <w:pPr>
              <w:rPr>
                <w:b/>
              </w:rPr>
            </w:pPr>
          </w:p>
        </w:tc>
      </w:tr>
      <w:tr w:rsidR="0060208B" w:rsidRPr="00095C3A" w14:paraId="038A1455" w14:textId="77777777" w:rsidTr="0060208B">
        <w:tc>
          <w:tcPr>
            <w:tcW w:w="2126" w:type="dxa"/>
          </w:tcPr>
          <w:p w14:paraId="6E58F6C2" w14:textId="77777777" w:rsidR="0060208B" w:rsidRDefault="0060208B" w:rsidP="00DA779A">
            <w:pPr>
              <w:rPr>
                <w:b/>
                <w:bCs/>
              </w:rPr>
            </w:pPr>
          </w:p>
          <w:p w14:paraId="78FB8BB9" w14:textId="177FC537" w:rsidR="0060208B" w:rsidRPr="00D130FC" w:rsidRDefault="0060208B" w:rsidP="00DA779A">
            <w:r>
              <w:rPr>
                <w:b/>
              </w:rPr>
              <w:t>12.12.24</w:t>
            </w:r>
          </w:p>
        </w:tc>
        <w:tc>
          <w:tcPr>
            <w:tcW w:w="2835" w:type="dxa"/>
          </w:tcPr>
          <w:p w14:paraId="7F346968" w14:textId="77777777" w:rsidR="0060208B" w:rsidRPr="00AF3B36" w:rsidRDefault="0060208B" w:rsidP="00255854">
            <w:r w:rsidRPr="00AF3B36">
              <w:t xml:space="preserve">Treasury Management – </w:t>
            </w:r>
            <w:r>
              <w:t>Quarter 1 2024/25</w:t>
            </w:r>
          </w:p>
          <w:p w14:paraId="18BCA8EE" w14:textId="77777777" w:rsidR="0060208B" w:rsidRPr="007A61B5" w:rsidRDefault="0060208B" w:rsidP="00255854"/>
          <w:p w14:paraId="652C254D" w14:textId="09961469" w:rsidR="0060208B" w:rsidRPr="00EE0E72" w:rsidRDefault="0060208B" w:rsidP="00EE0E72">
            <w:pPr>
              <w:rPr>
                <w:color w:val="70AD47" w:themeColor="accent6"/>
              </w:rPr>
            </w:pPr>
          </w:p>
        </w:tc>
        <w:tc>
          <w:tcPr>
            <w:tcW w:w="5246" w:type="dxa"/>
          </w:tcPr>
          <w:p w14:paraId="18A9668A" w14:textId="77777777" w:rsidR="0060208B" w:rsidRPr="00930890" w:rsidRDefault="0060208B" w:rsidP="00255854">
            <w:r w:rsidRPr="00930890">
              <w:rPr>
                <w:b/>
              </w:rPr>
              <w:t>Budget Monitoring</w:t>
            </w:r>
          </w:p>
          <w:p w14:paraId="699FE6CB" w14:textId="35CF78D3" w:rsidR="0060208B" w:rsidRPr="00901DC1" w:rsidRDefault="0060208B" w:rsidP="00EE0E72">
            <w:r w:rsidRPr="00930890">
              <w:t xml:space="preserve">To scrutinise the Treasury Management activities carried out by the Authority during </w:t>
            </w:r>
            <w:r>
              <w:t xml:space="preserve">quarter 1 </w:t>
            </w:r>
            <w:r w:rsidRPr="00930890">
              <w:t>202</w:t>
            </w:r>
            <w:r>
              <w:t>4/25</w:t>
            </w:r>
            <w:r w:rsidRPr="00930890">
              <w:t xml:space="preserve"> financial year.</w:t>
            </w:r>
          </w:p>
        </w:tc>
      </w:tr>
    </w:tbl>
    <w:p w14:paraId="3CFCA245" w14:textId="42EA1805" w:rsidR="00D130FC" w:rsidRDefault="00D130FC" w:rsidP="00BB3210"/>
    <w:p w14:paraId="458C4F32" w14:textId="77777777" w:rsidR="00BF1751" w:rsidRDefault="00BF1751" w:rsidP="00BB3210"/>
    <w:p w14:paraId="1999300E" w14:textId="77777777" w:rsidR="00BF1751" w:rsidRDefault="00BF1751" w:rsidP="00BB3210"/>
    <w:p w14:paraId="6A6D6405" w14:textId="77777777" w:rsidR="0060208B" w:rsidRDefault="0060208B" w:rsidP="00BB3210"/>
    <w:p w14:paraId="20DD95E8" w14:textId="77777777" w:rsidR="0060208B" w:rsidRDefault="0060208B" w:rsidP="00BB3210"/>
    <w:p w14:paraId="24952592" w14:textId="77777777" w:rsidR="00BF1751" w:rsidRDefault="00BF1751" w:rsidP="00BB3210"/>
    <w:p w14:paraId="0CF5FDE2" w14:textId="77777777" w:rsidR="00BF1751" w:rsidRDefault="00BF1751" w:rsidP="00BB3210"/>
    <w:p w14:paraId="10A9AF44" w14:textId="77777777" w:rsidR="0060208B" w:rsidRDefault="0060208B" w:rsidP="00BB3210"/>
    <w:p w14:paraId="476751D4" w14:textId="77777777" w:rsidR="0060208B" w:rsidRDefault="0060208B" w:rsidP="00BB3210"/>
    <w:p w14:paraId="6F77DD55" w14:textId="77777777" w:rsidR="00BF1751" w:rsidRDefault="00BF1751" w:rsidP="00BB3210"/>
    <w:tbl>
      <w:tblPr>
        <w:tblStyle w:val="TableGrid"/>
        <w:tblW w:w="10207" w:type="dxa"/>
        <w:tblInd w:w="278" w:type="dxa"/>
        <w:tblLook w:val="04A0" w:firstRow="1" w:lastRow="0" w:firstColumn="1" w:lastColumn="0" w:noHBand="0" w:noVBand="1"/>
      </w:tblPr>
      <w:tblGrid>
        <w:gridCol w:w="2126"/>
        <w:gridCol w:w="2835"/>
        <w:gridCol w:w="5246"/>
      </w:tblGrid>
      <w:tr w:rsidR="0060208B" w:rsidRPr="00930890" w14:paraId="417F8ECB" w14:textId="77777777" w:rsidTr="0060208B">
        <w:tc>
          <w:tcPr>
            <w:tcW w:w="2126" w:type="dxa"/>
            <w:shd w:val="clear" w:color="auto" w:fill="9CC2E5" w:themeFill="accent1" w:themeFillTint="99"/>
          </w:tcPr>
          <w:p w14:paraId="0E7531CF" w14:textId="49DD89B2" w:rsidR="0060208B" w:rsidRPr="00930890" w:rsidRDefault="0060208B" w:rsidP="00421099">
            <w:pPr>
              <w:rPr>
                <w:b/>
              </w:rPr>
            </w:pPr>
            <w:r w:rsidRPr="00930890">
              <w:rPr>
                <w:b/>
              </w:rPr>
              <w:t xml:space="preserve">Dates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4104957C" w14:textId="77777777" w:rsidR="0060208B" w:rsidRPr="00930890" w:rsidRDefault="0060208B" w:rsidP="00421099">
            <w:pPr>
              <w:rPr>
                <w:b/>
              </w:rPr>
            </w:pPr>
            <w:r w:rsidRPr="00930890">
              <w:rPr>
                <w:b/>
              </w:rPr>
              <w:t>Topic</w:t>
            </w:r>
          </w:p>
        </w:tc>
        <w:tc>
          <w:tcPr>
            <w:tcW w:w="5246" w:type="dxa"/>
            <w:shd w:val="clear" w:color="auto" w:fill="9CC2E5" w:themeFill="accent1" w:themeFillTint="99"/>
          </w:tcPr>
          <w:p w14:paraId="67E7943B" w14:textId="77777777" w:rsidR="0060208B" w:rsidRPr="00930890" w:rsidRDefault="0060208B" w:rsidP="00421099">
            <w:pPr>
              <w:rPr>
                <w:b/>
              </w:rPr>
            </w:pPr>
            <w:r w:rsidRPr="00930890">
              <w:rPr>
                <w:b/>
              </w:rPr>
              <w:t>Purpose</w:t>
            </w:r>
          </w:p>
        </w:tc>
      </w:tr>
      <w:tr w:rsidR="0060208B" w:rsidRPr="00C8696F" w14:paraId="462E94E1" w14:textId="77777777" w:rsidTr="0060208B">
        <w:tc>
          <w:tcPr>
            <w:tcW w:w="2126" w:type="dxa"/>
          </w:tcPr>
          <w:p w14:paraId="0F230435" w14:textId="77777777" w:rsidR="0060208B" w:rsidRDefault="0060208B" w:rsidP="00DA779A"/>
          <w:p w14:paraId="5361B039" w14:textId="2F938BF8" w:rsidR="0060208B" w:rsidRPr="0060208B" w:rsidRDefault="0060208B" w:rsidP="00DA779A">
            <w:pPr>
              <w:rPr>
                <w:b/>
                <w:bCs/>
              </w:rPr>
            </w:pPr>
            <w:r>
              <w:rPr>
                <w:b/>
                <w:bCs/>
              </w:rPr>
              <w:t>06.02.25</w:t>
            </w:r>
          </w:p>
          <w:p w14:paraId="7DFB0E5E" w14:textId="64730122" w:rsidR="0060208B" w:rsidRDefault="0060208B" w:rsidP="00DA779A"/>
        </w:tc>
        <w:tc>
          <w:tcPr>
            <w:tcW w:w="2835" w:type="dxa"/>
          </w:tcPr>
          <w:p w14:paraId="7E650CA3" w14:textId="77777777" w:rsidR="0060208B" w:rsidRDefault="0060208B" w:rsidP="00EB68DC">
            <w:r>
              <w:t>Workforce Strategy Review and Year 4 Action Plan</w:t>
            </w:r>
          </w:p>
          <w:p w14:paraId="19B4FBDA" w14:textId="5A875E0F" w:rsidR="0060208B" w:rsidRPr="00DA44F4" w:rsidRDefault="0060208B" w:rsidP="00EB68DC"/>
        </w:tc>
        <w:tc>
          <w:tcPr>
            <w:tcW w:w="5246" w:type="dxa"/>
          </w:tcPr>
          <w:p w14:paraId="56BF6C7F" w14:textId="77777777" w:rsidR="0060208B" w:rsidRDefault="0060208B" w:rsidP="00194C52">
            <w:pPr>
              <w:rPr>
                <w:b/>
              </w:rPr>
            </w:pPr>
            <w:r>
              <w:rPr>
                <w:b/>
              </w:rPr>
              <w:t>Pre-Decision</w:t>
            </w:r>
          </w:p>
          <w:p w14:paraId="4F2EAC64" w14:textId="51C14BCF" w:rsidR="0060208B" w:rsidRPr="00654389" w:rsidRDefault="0060208B" w:rsidP="00EB68DC">
            <w:pPr>
              <w:rPr>
                <w:b/>
              </w:rPr>
            </w:pPr>
            <w:r>
              <w:rPr>
                <w:bCs/>
              </w:rPr>
              <w:t>To consider the review and action plan.</w:t>
            </w:r>
          </w:p>
        </w:tc>
      </w:tr>
      <w:tr w:rsidR="0060208B" w:rsidRPr="00C8696F" w14:paraId="1880B8CE" w14:textId="77777777" w:rsidTr="0060208B">
        <w:tc>
          <w:tcPr>
            <w:tcW w:w="2126" w:type="dxa"/>
            <w:vMerge w:val="restart"/>
          </w:tcPr>
          <w:p w14:paraId="3323DA62" w14:textId="77777777" w:rsidR="0060208B" w:rsidRPr="00901DC1" w:rsidRDefault="0060208B" w:rsidP="00DA779A">
            <w:pPr>
              <w:rPr>
                <w:b/>
              </w:rPr>
            </w:pPr>
            <w:r w:rsidRPr="00901DC1">
              <w:rPr>
                <w:b/>
              </w:rPr>
              <w:t>Special Meeting</w:t>
            </w:r>
          </w:p>
          <w:p w14:paraId="017DB095" w14:textId="77777777" w:rsidR="0060208B" w:rsidRPr="00901DC1" w:rsidRDefault="0060208B" w:rsidP="00DA779A">
            <w:pPr>
              <w:rPr>
                <w:b/>
              </w:rPr>
            </w:pPr>
            <w:r w:rsidRPr="00901DC1">
              <w:rPr>
                <w:b/>
              </w:rPr>
              <w:t>Date to be confirmed</w:t>
            </w:r>
          </w:p>
          <w:p w14:paraId="04BA857F" w14:textId="77777777" w:rsidR="0060208B" w:rsidRPr="00901DC1" w:rsidRDefault="0060208B" w:rsidP="00DA779A">
            <w:pPr>
              <w:rPr>
                <w:b/>
              </w:rPr>
            </w:pPr>
          </w:p>
        </w:tc>
        <w:tc>
          <w:tcPr>
            <w:tcW w:w="2835" w:type="dxa"/>
          </w:tcPr>
          <w:p w14:paraId="02A01A8E" w14:textId="752BF6B4" w:rsidR="0060208B" w:rsidRPr="00901DC1" w:rsidRDefault="0060208B" w:rsidP="00DA779A">
            <w:r>
              <w:t>Fees and Charges</w:t>
            </w:r>
          </w:p>
        </w:tc>
        <w:tc>
          <w:tcPr>
            <w:tcW w:w="5246" w:type="dxa"/>
          </w:tcPr>
          <w:p w14:paraId="53275CA7" w14:textId="32A44E4E" w:rsidR="0060208B" w:rsidRPr="00901DC1" w:rsidRDefault="0060208B" w:rsidP="00DA779A">
            <w:r>
              <w:t>To consider prior to Cabinet and Council approval.</w:t>
            </w:r>
          </w:p>
        </w:tc>
      </w:tr>
      <w:tr w:rsidR="0060208B" w:rsidRPr="00C8696F" w14:paraId="64812334" w14:textId="77777777" w:rsidTr="0060208B">
        <w:tc>
          <w:tcPr>
            <w:tcW w:w="2126" w:type="dxa"/>
            <w:vMerge/>
          </w:tcPr>
          <w:p w14:paraId="699F871E" w14:textId="77777777" w:rsidR="0060208B" w:rsidRDefault="0060208B" w:rsidP="00DA779A"/>
        </w:tc>
        <w:tc>
          <w:tcPr>
            <w:tcW w:w="2835" w:type="dxa"/>
          </w:tcPr>
          <w:p w14:paraId="280F7473" w14:textId="2B844648" w:rsidR="0060208B" w:rsidRPr="00901DC1" w:rsidRDefault="0060208B" w:rsidP="00DA779A">
            <w:r w:rsidRPr="00901DC1">
              <w:t>Revenue Budget 202</w:t>
            </w:r>
            <w:r>
              <w:t>5/26</w:t>
            </w:r>
          </w:p>
          <w:p w14:paraId="73F31E7D" w14:textId="77777777" w:rsidR="0060208B" w:rsidRPr="00901DC1" w:rsidRDefault="0060208B" w:rsidP="00DA779A"/>
          <w:p w14:paraId="50E5A2E3" w14:textId="77777777" w:rsidR="0060208B" w:rsidRPr="00DA44F4" w:rsidRDefault="0060208B" w:rsidP="00DA779A"/>
        </w:tc>
        <w:tc>
          <w:tcPr>
            <w:tcW w:w="5246" w:type="dxa"/>
          </w:tcPr>
          <w:p w14:paraId="14A6B383" w14:textId="384BF194" w:rsidR="0060208B" w:rsidRPr="00654389" w:rsidRDefault="0060208B" w:rsidP="00DA779A">
            <w:pPr>
              <w:rPr>
                <w:b/>
              </w:rPr>
            </w:pPr>
            <w:r>
              <w:t>T</w:t>
            </w:r>
            <w:r w:rsidRPr="00901DC1">
              <w:t>o consider the proposed Revenue Budget for 202</w:t>
            </w:r>
            <w:r>
              <w:t>5/26</w:t>
            </w:r>
            <w:r w:rsidRPr="00901DC1">
              <w:t>.</w:t>
            </w:r>
          </w:p>
        </w:tc>
      </w:tr>
      <w:tr w:rsidR="0060208B" w:rsidRPr="00095C3A" w14:paraId="13AA313B" w14:textId="77777777" w:rsidTr="0060208B">
        <w:tc>
          <w:tcPr>
            <w:tcW w:w="2126" w:type="dxa"/>
            <w:vMerge w:val="restart"/>
          </w:tcPr>
          <w:p w14:paraId="75E27196" w14:textId="77777777" w:rsidR="0060208B" w:rsidRDefault="0060208B" w:rsidP="00421099">
            <w:bookmarkStart w:id="1" w:name="_Hlk169176329"/>
          </w:p>
          <w:p w14:paraId="44CC1B84" w14:textId="5C61F31D" w:rsidR="0060208B" w:rsidRPr="0060208B" w:rsidRDefault="0060208B" w:rsidP="00DA779A">
            <w:pPr>
              <w:rPr>
                <w:b/>
                <w:bCs/>
              </w:rPr>
            </w:pPr>
            <w:r>
              <w:rPr>
                <w:b/>
                <w:bCs/>
              </w:rPr>
              <w:t>20.03.25</w:t>
            </w:r>
          </w:p>
          <w:p w14:paraId="654878CF" w14:textId="77777777" w:rsidR="0060208B" w:rsidRPr="00A06E09" w:rsidRDefault="0060208B" w:rsidP="00DA779A"/>
          <w:p w14:paraId="3FF2727C" w14:textId="2AFF6DEA" w:rsidR="0060208B" w:rsidRDefault="0060208B" w:rsidP="00DA779A"/>
        </w:tc>
        <w:tc>
          <w:tcPr>
            <w:tcW w:w="2835" w:type="dxa"/>
          </w:tcPr>
          <w:p w14:paraId="531EDE21" w14:textId="77777777" w:rsidR="0060208B" w:rsidRDefault="0060208B" w:rsidP="00421099">
            <w:r w:rsidRPr="007A61B5">
              <w:t>Capital Strategy Review</w:t>
            </w:r>
            <w:r>
              <w:t xml:space="preserve"> </w:t>
            </w:r>
          </w:p>
        </w:tc>
        <w:tc>
          <w:tcPr>
            <w:tcW w:w="5246" w:type="dxa"/>
          </w:tcPr>
          <w:p w14:paraId="623C8515" w14:textId="77777777" w:rsidR="0060208B" w:rsidRPr="00BE13B6" w:rsidRDefault="0060208B" w:rsidP="00421099">
            <w:pPr>
              <w:rPr>
                <w:b/>
              </w:rPr>
            </w:pPr>
            <w:r w:rsidRPr="00BE13B6">
              <w:rPr>
                <w:b/>
              </w:rPr>
              <w:t>Performance Monitoring</w:t>
            </w:r>
          </w:p>
          <w:p w14:paraId="46CA6273" w14:textId="16AD0556" w:rsidR="0060208B" w:rsidRPr="00BE13B6" w:rsidRDefault="0060208B" w:rsidP="00421099">
            <w:r w:rsidRPr="00BE13B6">
              <w:t>To consider the implementation of the Capital Strategy 202</w:t>
            </w:r>
            <w:r>
              <w:t>5/26</w:t>
            </w:r>
            <w:r w:rsidRPr="00BE13B6">
              <w:t>.</w:t>
            </w:r>
          </w:p>
          <w:p w14:paraId="5D2FBE3A" w14:textId="77777777" w:rsidR="0060208B" w:rsidRDefault="0060208B" w:rsidP="00421099">
            <w:pPr>
              <w:rPr>
                <w:b/>
              </w:rPr>
            </w:pPr>
          </w:p>
        </w:tc>
      </w:tr>
      <w:tr w:rsidR="0060208B" w:rsidRPr="00095C3A" w14:paraId="7DD4A209" w14:textId="77777777" w:rsidTr="0060208B">
        <w:tc>
          <w:tcPr>
            <w:tcW w:w="2126" w:type="dxa"/>
            <w:vMerge/>
          </w:tcPr>
          <w:p w14:paraId="032F4DA6" w14:textId="77777777" w:rsidR="0060208B" w:rsidRDefault="0060208B" w:rsidP="001E7539"/>
        </w:tc>
        <w:tc>
          <w:tcPr>
            <w:tcW w:w="2835" w:type="dxa"/>
          </w:tcPr>
          <w:p w14:paraId="495EFB41" w14:textId="036719B4" w:rsidR="0060208B" w:rsidRPr="004E08C4" w:rsidRDefault="0060208B" w:rsidP="001E7539">
            <w:r w:rsidRPr="004E08C4">
              <w:t>Treasury Management – Strategy Statement 202</w:t>
            </w:r>
            <w:r>
              <w:t>4/25</w:t>
            </w:r>
            <w:r w:rsidRPr="004E08C4">
              <w:t xml:space="preserve"> </w:t>
            </w:r>
          </w:p>
          <w:p w14:paraId="48C28909" w14:textId="77777777" w:rsidR="0060208B" w:rsidRPr="00370504" w:rsidRDefault="0060208B" w:rsidP="001E7539"/>
        </w:tc>
        <w:tc>
          <w:tcPr>
            <w:tcW w:w="5246" w:type="dxa"/>
          </w:tcPr>
          <w:p w14:paraId="5BD9CEFE" w14:textId="77777777" w:rsidR="0060208B" w:rsidRPr="00C8696F" w:rsidRDefault="0060208B" w:rsidP="001E7539">
            <w:pPr>
              <w:rPr>
                <w:b/>
              </w:rPr>
            </w:pPr>
            <w:r w:rsidRPr="00C8696F">
              <w:rPr>
                <w:b/>
              </w:rPr>
              <w:t xml:space="preserve">Budget </w:t>
            </w:r>
            <w:r>
              <w:rPr>
                <w:b/>
              </w:rPr>
              <w:t>Monitoring</w:t>
            </w:r>
          </w:p>
          <w:p w14:paraId="4DE6D312" w14:textId="30D30CCA" w:rsidR="0060208B" w:rsidRDefault="0060208B" w:rsidP="001E7539">
            <w:r w:rsidRPr="00C8696F">
              <w:t>To present the Treasury Management Strategy, Investment Strategy and Minimum Revenue Provision (MRP) Policy recommended for adoption in the 202</w:t>
            </w:r>
            <w:r>
              <w:t>4/25</w:t>
            </w:r>
            <w:r w:rsidRPr="00C8696F">
              <w:t xml:space="preserve"> financial year.</w:t>
            </w:r>
          </w:p>
          <w:p w14:paraId="6A0FECCB" w14:textId="77777777" w:rsidR="0060208B" w:rsidRPr="000C7924" w:rsidRDefault="0060208B" w:rsidP="001E7539"/>
        </w:tc>
      </w:tr>
      <w:tr w:rsidR="0060208B" w:rsidRPr="00095C3A" w14:paraId="6DDC233F" w14:textId="77777777" w:rsidTr="0060208B">
        <w:tc>
          <w:tcPr>
            <w:tcW w:w="2126" w:type="dxa"/>
            <w:vMerge/>
          </w:tcPr>
          <w:p w14:paraId="5CB532F5" w14:textId="77777777" w:rsidR="0060208B" w:rsidRDefault="0060208B" w:rsidP="00DA779A"/>
        </w:tc>
        <w:tc>
          <w:tcPr>
            <w:tcW w:w="2835" w:type="dxa"/>
          </w:tcPr>
          <w:p w14:paraId="6122F107" w14:textId="77777777" w:rsidR="0060208B" w:rsidRDefault="0060208B" w:rsidP="00DA779A">
            <w:r>
              <w:t>Strategic Organisational Equality Policy – Annual Report</w:t>
            </w:r>
          </w:p>
          <w:p w14:paraId="2E70C7E2" w14:textId="6FF967FC" w:rsidR="006D2FAA" w:rsidRDefault="006D2FAA" w:rsidP="00DA779A"/>
        </w:tc>
        <w:tc>
          <w:tcPr>
            <w:tcW w:w="5246" w:type="dxa"/>
          </w:tcPr>
          <w:p w14:paraId="10ABF053" w14:textId="77777777" w:rsidR="0060208B" w:rsidRPr="00DA779A" w:rsidRDefault="0060208B" w:rsidP="00DA779A">
            <w:pPr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37B0EBA4" w14:textId="2F2F4B3D" w:rsidR="0060208B" w:rsidRPr="00682E52" w:rsidRDefault="0060208B" w:rsidP="00DA779A">
            <w:pPr>
              <w:rPr>
                <w:bCs/>
              </w:rPr>
            </w:pPr>
            <w:r>
              <w:rPr>
                <w:bCs/>
              </w:rPr>
              <w:t>To consider the annual monitoring report.</w:t>
            </w:r>
          </w:p>
        </w:tc>
      </w:tr>
      <w:bookmarkEnd w:id="1"/>
    </w:tbl>
    <w:p w14:paraId="5CAEA646" w14:textId="2DD8B64B" w:rsidR="00BA75F6" w:rsidRDefault="00BA75F6"/>
    <w:p w14:paraId="6DD639E1" w14:textId="4E775663" w:rsidR="001E7539" w:rsidRDefault="001E7539"/>
    <w:p w14:paraId="5339F24C" w14:textId="711141BF" w:rsidR="001E7539" w:rsidRDefault="001E7539"/>
    <w:p w14:paraId="3E142B0E" w14:textId="26C49CDE" w:rsidR="001E7539" w:rsidRDefault="001E7539"/>
    <w:p w14:paraId="4FAE35FB" w14:textId="7F4C74B3" w:rsidR="00734B26" w:rsidRDefault="00734B26" w:rsidP="006E489E"/>
    <w:p w14:paraId="3358D835" w14:textId="77777777" w:rsidR="00C13D56" w:rsidRDefault="00C13D56" w:rsidP="006E489E"/>
    <w:p w14:paraId="18F0F645" w14:textId="77777777" w:rsidR="00C13D56" w:rsidRDefault="00C13D56" w:rsidP="006E489E"/>
    <w:p w14:paraId="671B3C81" w14:textId="77777777" w:rsidR="00C13D56" w:rsidRDefault="00C13D56" w:rsidP="006E489E"/>
    <w:p w14:paraId="149EEBEC" w14:textId="77777777" w:rsidR="00C13D56" w:rsidRDefault="00C13D56" w:rsidP="006E489E"/>
    <w:p w14:paraId="784DCE2A" w14:textId="77777777" w:rsidR="00C13D56" w:rsidRDefault="00C13D56" w:rsidP="006E489E"/>
    <w:p w14:paraId="55B98B4F" w14:textId="77777777" w:rsidR="00B675CF" w:rsidRDefault="00B675CF" w:rsidP="006E489E"/>
    <w:p w14:paraId="1D5E291C" w14:textId="77777777" w:rsidR="00B675CF" w:rsidRDefault="00B675CF" w:rsidP="006E489E"/>
    <w:p w14:paraId="1C157881" w14:textId="77777777" w:rsidR="00B675CF" w:rsidRDefault="00B675CF" w:rsidP="006E489E"/>
    <w:p w14:paraId="29ACE9BF" w14:textId="77777777" w:rsidR="00B675CF" w:rsidRDefault="00B675CF" w:rsidP="006E489E"/>
    <w:p w14:paraId="65B46B79" w14:textId="77777777" w:rsidR="00F92309" w:rsidRDefault="00F92309" w:rsidP="006E489E"/>
    <w:p w14:paraId="76129F34" w14:textId="77777777" w:rsidR="00F92309" w:rsidRDefault="00F92309" w:rsidP="006E489E"/>
    <w:p w14:paraId="1AC8173B" w14:textId="77777777" w:rsidR="00F92309" w:rsidRDefault="00F92309" w:rsidP="006E489E"/>
    <w:p w14:paraId="0E040847" w14:textId="77777777" w:rsidR="00F92309" w:rsidRDefault="00F92309" w:rsidP="006E489E"/>
    <w:p w14:paraId="5B65F90F" w14:textId="77777777" w:rsidR="00F92309" w:rsidRDefault="00F92309" w:rsidP="006E489E"/>
    <w:p w14:paraId="580432D4" w14:textId="77777777" w:rsidR="00B675CF" w:rsidRDefault="00B675CF" w:rsidP="006E489E"/>
    <w:p w14:paraId="1E28B2EB" w14:textId="77777777" w:rsidR="00B675CF" w:rsidRDefault="00B675CF" w:rsidP="006E489E"/>
    <w:p w14:paraId="7098B386" w14:textId="77777777" w:rsidR="00183E33" w:rsidRDefault="00183E33" w:rsidP="006E489E"/>
    <w:sectPr w:rsidR="00183E33" w:rsidSect="0060208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2"/>
  </w:num>
  <w:num w:numId="4" w16cid:durableId="968434096">
    <w:abstractNumId w:val="7"/>
  </w:num>
  <w:num w:numId="5" w16cid:durableId="1068042860">
    <w:abstractNumId w:val="14"/>
  </w:num>
  <w:num w:numId="6" w16cid:durableId="632685212">
    <w:abstractNumId w:val="6"/>
  </w:num>
  <w:num w:numId="7" w16cid:durableId="260573614">
    <w:abstractNumId w:val="13"/>
  </w:num>
  <w:num w:numId="8" w16cid:durableId="2016883490">
    <w:abstractNumId w:val="8"/>
  </w:num>
  <w:num w:numId="9" w16cid:durableId="1291591258">
    <w:abstractNumId w:val="9"/>
  </w:num>
  <w:num w:numId="10" w16cid:durableId="641619165">
    <w:abstractNumId w:val="10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1354D"/>
    <w:rsid w:val="000378C2"/>
    <w:rsid w:val="000626A0"/>
    <w:rsid w:val="000634F0"/>
    <w:rsid w:val="000635DA"/>
    <w:rsid w:val="0006689D"/>
    <w:rsid w:val="00077900"/>
    <w:rsid w:val="00087B58"/>
    <w:rsid w:val="00095C3A"/>
    <w:rsid w:val="00096144"/>
    <w:rsid w:val="000A646D"/>
    <w:rsid w:val="000B1A7C"/>
    <w:rsid w:val="000B533F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52BF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E7539"/>
    <w:rsid w:val="001E7C21"/>
    <w:rsid w:val="0020527E"/>
    <w:rsid w:val="00237F2E"/>
    <w:rsid w:val="00241194"/>
    <w:rsid w:val="00242893"/>
    <w:rsid w:val="00251095"/>
    <w:rsid w:val="0025212C"/>
    <w:rsid w:val="00255854"/>
    <w:rsid w:val="00274B46"/>
    <w:rsid w:val="00277259"/>
    <w:rsid w:val="00287E0C"/>
    <w:rsid w:val="00295DC7"/>
    <w:rsid w:val="002B073C"/>
    <w:rsid w:val="002B6EC4"/>
    <w:rsid w:val="002C70BC"/>
    <w:rsid w:val="002E4065"/>
    <w:rsid w:val="00304412"/>
    <w:rsid w:val="00306D8E"/>
    <w:rsid w:val="00307721"/>
    <w:rsid w:val="00320DB8"/>
    <w:rsid w:val="00324025"/>
    <w:rsid w:val="0035428C"/>
    <w:rsid w:val="00357C2F"/>
    <w:rsid w:val="00370504"/>
    <w:rsid w:val="0037458A"/>
    <w:rsid w:val="00380F5E"/>
    <w:rsid w:val="00392245"/>
    <w:rsid w:val="003A1815"/>
    <w:rsid w:val="003A498A"/>
    <w:rsid w:val="003B0196"/>
    <w:rsid w:val="003B38B4"/>
    <w:rsid w:val="003B7A98"/>
    <w:rsid w:val="003C0F37"/>
    <w:rsid w:val="003C5D58"/>
    <w:rsid w:val="003E77E7"/>
    <w:rsid w:val="003F1C23"/>
    <w:rsid w:val="00404953"/>
    <w:rsid w:val="00404A1C"/>
    <w:rsid w:val="00421AD7"/>
    <w:rsid w:val="0042382B"/>
    <w:rsid w:val="004248D0"/>
    <w:rsid w:val="004270EC"/>
    <w:rsid w:val="00463428"/>
    <w:rsid w:val="0046376E"/>
    <w:rsid w:val="00465ECA"/>
    <w:rsid w:val="004967EE"/>
    <w:rsid w:val="004A1660"/>
    <w:rsid w:val="004A711D"/>
    <w:rsid w:val="004B168F"/>
    <w:rsid w:val="004E08C4"/>
    <w:rsid w:val="004F5A48"/>
    <w:rsid w:val="0053528C"/>
    <w:rsid w:val="00540011"/>
    <w:rsid w:val="00547B12"/>
    <w:rsid w:val="005643BC"/>
    <w:rsid w:val="0057420D"/>
    <w:rsid w:val="00574F06"/>
    <w:rsid w:val="005753B7"/>
    <w:rsid w:val="00581F45"/>
    <w:rsid w:val="00582E28"/>
    <w:rsid w:val="005A04C4"/>
    <w:rsid w:val="005B0072"/>
    <w:rsid w:val="005B2A7F"/>
    <w:rsid w:val="005B5907"/>
    <w:rsid w:val="005C3A23"/>
    <w:rsid w:val="005D0810"/>
    <w:rsid w:val="005D4448"/>
    <w:rsid w:val="005E04ED"/>
    <w:rsid w:val="005F59CC"/>
    <w:rsid w:val="005F6F6E"/>
    <w:rsid w:val="0060208B"/>
    <w:rsid w:val="00602095"/>
    <w:rsid w:val="006070C4"/>
    <w:rsid w:val="00637A6E"/>
    <w:rsid w:val="00647AC8"/>
    <w:rsid w:val="00663A3E"/>
    <w:rsid w:val="00674F0D"/>
    <w:rsid w:val="00682E52"/>
    <w:rsid w:val="00687156"/>
    <w:rsid w:val="006B3C80"/>
    <w:rsid w:val="006C1E24"/>
    <w:rsid w:val="006C2BFE"/>
    <w:rsid w:val="006D2FAA"/>
    <w:rsid w:val="006E489E"/>
    <w:rsid w:val="00720765"/>
    <w:rsid w:val="007308D9"/>
    <w:rsid w:val="00734B26"/>
    <w:rsid w:val="00735CAF"/>
    <w:rsid w:val="00740C63"/>
    <w:rsid w:val="007507CB"/>
    <w:rsid w:val="00756B5C"/>
    <w:rsid w:val="0076094F"/>
    <w:rsid w:val="007821D9"/>
    <w:rsid w:val="0079150F"/>
    <w:rsid w:val="00794058"/>
    <w:rsid w:val="007943BD"/>
    <w:rsid w:val="007A61B5"/>
    <w:rsid w:val="007B197A"/>
    <w:rsid w:val="007C75D4"/>
    <w:rsid w:val="007D5A2E"/>
    <w:rsid w:val="007F04B1"/>
    <w:rsid w:val="007F1D1E"/>
    <w:rsid w:val="007F39DA"/>
    <w:rsid w:val="00813349"/>
    <w:rsid w:val="008134DA"/>
    <w:rsid w:val="00814E0D"/>
    <w:rsid w:val="00832391"/>
    <w:rsid w:val="00833141"/>
    <w:rsid w:val="00860225"/>
    <w:rsid w:val="008631A9"/>
    <w:rsid w:val="00867A2C"/>
    <w:rsid w:val="00883F95"/>
    <w:rsid w:val="008865FF"/>
    <w:rsid w:val="00893E85"/>
    <w:rsid w:val="008A44C5"/>
    <w:rsid w:val="008B517C"/>
    <w:rsid w:val="008C4A0B"/>
    <w:rsid w:val="008D1CAE"/>
    <w:rsid w:val="008D1D6B"/>
    <w:rsid w:val="008D6400"/>
    <w:rsid w:val="00907574"/>
    <w:rsid w:val="009111EC"/>
    <w:rsid w:val="00914473"/>
    <w:rsid w:val="00916CF4"/>
    <w:rsid w:val="00917858"/>
    <w:rsid w:val="00930890"/>
    <w:rsid w:val="00934F74"/>
    <w:rsid w:val="00960C72"/>
    <w:rsid w:val="00962333"/>
    <w:rsid w:val="00975E7D"/>
    <w:rsid w:val="009A0F99"/>
    <w:rsid w:val="009A4E66"/>
    <w:rsid w:val="009B1D1C"/>
    <w:rsid w:val="009C62F3"/>
    <w:rsid w:val="009D5A25"/>
    <w:rsid w:val="009F059C"/>
    <w:rsid w:val="009F0E17"/>
    <w:rsid w:val="009F77A3"/>
    <w:rsid w:val="00A02777"/>
    <w:rsid w:val="00A04AED"/>
    <w:rsid w:val="00A06E09"/>
    <w:rsid w:val="00A07337"/>
    <w:rsid w:val="00A21383"/>
    <w:rsid w:val="00A52ACC"/>
    <w:rsid w:val="00A87721"/>
    <w:rsid w:val="00A87C43"/>
    <w:rsid w:val="00A93225"/>
    <w:rsid w:val="00AA6B30"/>
    <w:rsid w:val="00AB1E1A"/>
    <w:rsid w:val="00AB6733"/>
    <w:rsid w:val="00AD0B82"/>
    <w:rsid w:val="00AE1EB3"/>
    <w:rsid w:val="00AE4794"/>
    <w:rsid w:val="00AE606D"/>
    <w:rsid w:val="00AE6E46"/>
    <w:rsid w:val="00AF3B36"/>
    <w:rsid w:val="00AF3DAA"/>
    <w:rsid w:val="00B00A6A"/>
    <w:rsid w:val="00B112B0"/>
    <w:rsid w:val="00B675CF"/>
    <w:rsid w:val="00B7757C"/>
    <w:rsid w:val="00B87410"/>
    <w:rsid w:val="00B95081"/>
    <w:rsid w:val="00BA4A59"/>
    <w:rsid w:val="00BA75F6"/>
    <w:rsid w:val="00BB3210"/>
    <w:rsid w:val="00BC78F3"/>
    <w:rsid w:val="00BE0C9F"/>
    <w:rsid w:val="00BE1269"/>
    <w:rsid w:val="00BF1751"/>
    <w:rsid w:val="00BF758F"/>
    <w:rsid w:val="00C03744"/>
    <w:rsid w:val="00C05B16"/>
    <w:rsid w:val="00C05C7F"/>
    <w:rsid w:val="00C11187"/>
    <w:rsid w:val="00C13D56"/>
    <w:rsid w:val="00C306AC"/>
    <w:rsid w:val="00C54E49"/>
    <w:rsid w:val="00C63AD2"/>
    <w:rsid w:val="00C669C0"/>
    <w:rsid w:val="00C708B6"/>
    <w:rsid w:val="00C72155"/>
    <w:rsid w:val="00C760C8"/>
    <w:rsid w:val="00CA2C40"/>
    <w:rsid w:val="00CB253D"/>
    <w:rsid w:val="00CB2BAD"/>
    <w:rsid w:val="00CB7B72"/>
    <w:rsid w:val="00CC4B3C"/>
    <w:rsid w:val="00CD2F7C"/>
    <w:rsid w:val="00CF048B"/>
    <w:rsid w:val="00D0539B"/>
    <w:rsid w:val="00D12ADA"/>
    <w:rsid w:val="00D130FC"/>
    <w:rsid w:val="00D13FB8"/>
    <w:rsid w:val="00D21FC9"/>
    <w:rsid w:val="00D303F6"/>
    <w:rsid w:val="00D3066D"/>
    <w:rsid w:val="00D35BD4"/>
    <w:rsid w:val="00D37D18"/>
    <w:rsid w:val="00D51196"/>
    <w:rsid w:val="00D51F14"/>
    <w:rsid w:val="00D67C25"/>
    <w:rsid w:val="00D947DC"/>
    <w:rsid w:val="00D96831"/>
    <w:rsid w:val="00DA248E"/>
    <w:rsid w:val="00DA3DA1"/>
    <w:rsid w:val="00DA44F4"/>
    <w:rsid w:val="00DA779A"/>
    <w:rsid w:val="00DB4D3F"/>
    <w:rsid w:val="00DB774E"/>
    <w:rsid w:val="00DC1524"/>
    <w:rsid w:val="00DC55B6"/>
    <w:rsid w:val="00DC5C1E"/>
    <w:rsid w:val="00E1144D"/>
    <w:rsid w:val="00E27D84"/>
    <w:rsid w:val="00E3111F"/>
    <w:rsid w:val="00E31B76"/>
    <w:rsid w:val="00E327EC"/>
    <w:rsid w:val="00E34DD9"/>
    <w:rsid w:val="00E3719D"/>
    <w:rsid w:val="00E52BA4"/>
    <w:rsid w:val="00E6587E"/>
    <w:rsid w:val="00E829FD"/>
    <w:rsid w:val="00E86A51"/>
    <w:rsid w:val="00E87C34"/>
    <w:rsid w:val="00EB68DC"/>
    <w:rsid w:val="00ED32FF"/>
    <w:rsid w:val="00ED4CC2"/>
    <w:rsid w:val="00EE0E72"/>
    <w:rsid w:val="00EF2323"/>
    <w:rsid w:val="00EF6FCC"/>
    <w:rsid w:val="00F10786"/>
    <w:rsid w:val="00F1159F"/>
    <w:rsid w:val="00F21415"/>
    <w:rsid w:val="00F26C88"/>
    <w:rsid w:val="00F30982"/>
    <w:rsid w:val="00F3113E"/>
    <w:rsid w:val="00F6644C"/>
    <w:rsid w:val="00F729E9"/>
    <w:rsid w:val="00F85302"/>
    <w:rsid w:val="00F90CA6"/>
    <w:rsid w:val="00F91620"/>
    <w:rsid w:val="00F92309"/>
    <w:rsid w:val="00FC17D7"/>
    <w:rsid w:val="00FD62C3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306</Words>
  <Characters>2001</Characters>
  <Application>Microsoft Office Word</Application>
  <DocSecurity>0</DocSecurity>
  <Lines>185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29</cp:revision>
  <dcterms:created xsi:type="dcterms:W3CDTF">2024-02-06T17:39:00Z</dcterms:created>
  <dcterms:modified xsi:type="dcterms:W3CDTF">2024-10-01T10:56:00Z</dcterms:modified>
</cp:coreProperties>
</file>