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8269" w14:textId="0CD2E056" w:rsidR="00B76D1F" w:rsidRDefault="00F80E87" w:rsidP="00B76D1F">
      <w:pPr>
        <w:rPr>
          <w:b/>
          <w:bCs/>
          <w:sz w:val="28"/>
          <w:szCs w:val="28"/>
          <w:highlight w:val="green"/>
        </w:rPr>
      </w:pPr>
      <w:proofErr w:type="spellStart"/>
      <w:r w:rsidRPr="00F80E87">
        <w:rPr>
          <w:b/>
          <w:bCs/>
          <w:sz w:val="28"/>
          <w:szCs w:val="28"/>
        </w:rPr>
        <w:t>Cychwyn</w:t>
      </w:r>
      <w:proofErr w:type="spellEnd"/>
      <w:r w:rsidRPr="00F80E87">
        <w:rPr>
          <w:b/>
          <w:bCs/>
          <w:sz w:val="28"/>
          <w:szCs w:val="28"/>
        </w:rPr>
        <w:t xml:space="preserve"> Arni - </w:t>
      </w:r>
      <w:proofErr w:type="spellStart"/>
      <w:r w:rsidRPr="00F80E87">
        <w:rPr>
          <w:b/>
          <w:bCs/>
          <w:sz w:val="28"/>
          <w:szCs w:val="28"/>
        </w:rPr>
        <w:t>Cwestiynau</w:t>
      </w:r>
      <w:proofErr w:type="spellEnd"/>
      <w:r w:rsidRPr="00F80E87">
        <w:rPr>
          <w:b/>
          <w:bCs/>
          <w:sz w:val="28"/>
          <w:szCs w:val="28"/>
        </w:rPr>
        <w:t xml:space="preserve"> </w:t>
      </w:r>
      <w:proofErr w:type="spellStart"/>
      <w:r w:rsidRPr="00F80E87">
        <w:rPr>
          <w:b/>
          <w:bCs/>
          <w:sz w:val="28"/>
          <w:szCs w:val="28"/>
        </w:rPr>
        <w:t>Cyffredin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76D1F" w14:paraId="19CB84CD" w14:textId="77777777" w:rsidTr="002B44BB">
        <w:tc>
          <w:tcPr>
            <w:tcW w:w="9016" w:type="dxa"/>
            <w:gridSpan w:val="2"/>
          </w:tcPr>
          <w:p w14:paraId="4B5BBF6D" w14:textId="143CA750" w:rsidR="00B76D1F" w:rsidRPr="003B3BBD" w:rsidRDefault="00F80E87" w:rsidP="002B44BB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proofErr w:type="spellStart"/>
            <w:r w:rsidRPr="00F80E87">
              <w:rPr>
                <w:b/>
                <w:bCs/>
                <w:sz w:val="28"/>
                <w:szCs w:val="28"/>
              </w:rPr>
              <w:t>Cwestiynau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0E87">
              <w:rPr>
                <w:b/>
                <w:bCs/>
                <w:sz w:val="28"/>
                <w:szCs w:val="28"/>
              </w:rPr>
              <w:t>Cyffredin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80E87">
              <w:rPr>
                <w:b/>
                <w:bCs/>
                <w:sz w:val="28"/>
                <w:szCs w:val="28"/>
              </w:rPr>
              <w:t>Cyffredinol</w:t>
            </w:r>
            <w:proofErr w:type="spellEnd"/>
          </w:p>
        </w:tc>
      </w:tr>
      <w:tr w:rsidR="00B76D1F" w14:paraId="3DCEF589" w14:textId="77777777" w:rsidTr="002B44BB">
        <w:tc>
          <w:tcPr>
            <w:tcW w:w="3114" w:type="dxa"/>
          </w:tcPr>
          <w:p w14:paraId="2FB27BE6" w14:textId="040A6566" w:rsidR="00B76D1F" w:rsidRPr="002D51A3" w:rsidRDefault="00F80E87" w:rsidP="002B44BB">
            <w:r w:rsidRPr="00F80E87">
              <w:rPr>
                <w:b/>
                <w:bCs/>
              </w:rPr>
              <w:t xml:space="preserve">Beth </w:t>
            </w:r>
            <w:proofErr w:type="spellStart"/>
            <w:r w:rsidRPr="00F80E87">
              <w:rPr>
                <w:b/>
                <w:bCs/>
              </w:rPr>
              <w:t>yw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="00EC3BCE">
              <w:rPr>
                <w:b/>
                <w:bCs/>
              </w:rPr>
              <w:t>Platfform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Profiad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Dysg</w:t>
            </w:r>
            <w:r w:rsidR="00681C0F">
              <w:rPr>
                <w:b/>
                <w:bCs/>
              </w:rPr>
              <w:t>wr</w:t>
            </w:r>
            <w:proofErr w:type="spellEnd"/>
            <w:r w:rsidRPr="00F80E87">
              <w:rPr>
                <w:b/>
                <w:bCs/>
              </w:rPr>
              <w:t xml:space="preserve"> [LXP]?</w:t>
            </w:r>
          </w:p>
          <w:p w14:paraId="6D47EEB5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7B9D92E1" w14:textId="1C56616E" w:rsidR="00B76D1F" w:rsidRPr="002D51A3" w:rsidRDefault="00F80E87" w:rsidP="002B44BB">
            <w:r w:rsidRPr="00F80E87">
              <w:t xml:space="preserve">Mae </w:t>
            </w:r>
            <w:proofErr w:type="spellStart"/>
            <w:r w:rsidRPr="00F80E87">
              <w:t>Platfform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Profiad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ddarn</w:t>
            </w:r>
            <w:proofErr w:type="spellEnd"/>
            <w:r w:rsidRPr="00F80E87">
              <w:t xml:space="preserve"> o </w:t>
            </w:r>
            <w:proofErr w:type="spellStart"/>
            <w:r w:rsidRPr="00F80E87">
              <w:t>feddalwedd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sy’n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creu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profiadau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mwy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personol</w:t>
            </w:r>
            <w:proofErr w:type="spellEnd"/>
            <w:r w:rsidRPr="00F80E87">
              <w:t xml:space="preserve">, ac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helpu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defnyddwyr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ddarganfod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cyfleoedd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newydd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Enghraifft</w:t>
            </w:r>
            <w:proofErr w:type="spellEnd"/>
            <w:r w:rsidRPr="00F80E87">
              <w:t xml:space="preserve"> o </w:t>
            </w:r>
            <w:proofErr w:type="spellStart"/>
            <w:r w:rsidRPr="00F80E87">
              <w:t>hyn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fyddai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cyfuno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cynnwys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o </w:t>
            </w:r>
            <w:proofErr w:type="spellStart"/>
            <w:r w:rsidRPr="00F80E87">
              <w:t>wahanol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ffynonellau</w:t>
            </w:r>
            <w:proofErr w:type="spellEnd"/>
            <w:r w:rsidRPr="00F80E87">
              <w:t xml:space="preserve">, </w:t>
            </w:r>
            <w:proofErr w:type="spellStart"/>
            <w:r w:rsidRPr="00F80E87">
              <w:t>eu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hargymell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a'u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cyflwyno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mewn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ffordd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hyblyg</w:t>
            </w:r>
            <w:proofErr w:type="spellEnd"/>
            <w:r w:rsidRPr="00F80E87">
              <w:t>.</w:t>
            </w:r>
          </w:p>
          <w:p w14:paraId="6718CF20" w14:textId="77777777" w:rsidR="00B76D1F" w:rsidRPr="002D51A3" w:rsidRDefault="00B76D1F" w:rsidP="002B44BB"/>
        </w:tc>
      </w:tr>
      <w:tr w:rsidR="00B76D1F" w14:paraId="0FB126E0" w14:textId="77777777" w:rsidTr="002B44BB">
        <w:tc>
          <w:tcPr>
            <w:tcW w:w="3114" w:type="dxa"/>
          </w:tcPr>
          <w:p w14:paraId="47AE6CB9" w14:textId="38E48490" w:rsidR="00B76D1F" w:rsidRPr="002D51A3" w:rsidRDefault="00F80E87" w:rsidP="002B44BB">
            <w:r w:rsidRPr="00F80E87">
              <w:rPr>
                <w:b/>
                <w:bCs/>
              </w:rPr>
              <w:t xml:space="preserve">Beth </w:t>
            </w:r>
            <w:proofErr w:type="spellStart"/>
            <w:r w:rsidRPr="00F80E87">
              <w:rPr>
                <w:b/>
                <w:bCs/>
              </w:rPr>
              <w:t>yw</w:t>
            </w:r>
            <w:proofErr w:type="spellEnd"/>
            <w:r w:rsidRPr="00F80E87">
              <w:rPr>
                <w:b/>
                <w:bCs/>
              </w:rPr>
              <w:t xml:space="preserve"> System </w:t>
            </w:r>
            <w:proofErr w:type="spellStart"/>
            <w:r w:rsidRPr="00F80E87">
              <w:rPr>
                <w:b/>
                <w:bCs/>
              </w:rPr>
              <w:t>Rheoli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Dysgu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098DDAE3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5902" w:type="dxa"/>
          </w:tcPr>
          <w:p w14:paraId="2212FC9A" w14:textId="536C9039" w:rsidR="00B76D1F" w:rsidRPr="002D51A3" w:rsidRDefault="00F80E87" w:rsidP="002B44BB">
            <w:r w:rsidRPr="00F80E87">
              <w:t xml:space="preserve">Mae System </w:t>
            </w:r>
            <w:proofErr w:type="spellStart"/>
            <w:r w:rsidRPr="00F80E87">
              <w:t>Rheoli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r w:rsidR="00EC3BCE">
              <w:t xml:space="preserve">(LMS)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ddarn</w:t>
            </w:r>
            <w:proofErr w:type="spellEnd"/>
            <w:r w:rsidRPr="00F80E87">
              <w:t xml:space="preserve"> o </w:t>
            </w:r>
            <w:proofErr w:type="spellStart"/>
            <w:r w:rsidRPr="00F80E87">
              <w:t>feddalwedd</w:t>
            </w:r>
            <w:proofErr w:type="spellEnd"/>
            <w:r w:rsidRPr="00F80E87">
              <w:t xml:space="preserve"> a </w:t>
            </w:r>
            <w:proofErr w:type="spellStart"/>
            <w:r w:rsidRPr="00F80E87">
              <w:t>ddyluniwyd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greu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profiad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mwy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deniadol</w:t>
            </w:r>
            <w:proofErr w:type="spellEnd"/>
            <w:r w:rsidRPr="00F80E87">
              <w:t xml:space="preserve"> ac </w:t>
            </w:r>
            <w:proofErr w:type="spellStart"/>
            <w:r w:rsidRPr="00F80E87">
              <w:t>mae'n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cyfuno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cyrsiau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hyfforddi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ar-lein</w:t>
            </w:r>
            <w:proofErr w:type="spellEnd"/>
            <w:r w:rsidRPr="00F80E87">
              <w:t xml:space="preserve"> â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anffurfiol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gweithle</w:t>
            </w:r>
            <w:proofErr w:type="spellEnd"/>
            <w:r w:rsidRPr="00F80E87">
              <w:t>.</w:t>
            </w:r>
          </w:p>
          <w:p w14:paraId="4D715405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</w:tr>
      <w:tr w:rsidR="00B76D1F" w14:paraId="0F6DEF2E" w14:textId="77777777" w:rsidTr="002B44BB">
        <w:tc>
          <w:tcPr>
            <w:tcW w:w="3114" w:type="dxa"/>
          </w:tcPr>
          <w:p w14:paraId="1A2D17CC" w14:textId="715D919A" w:rsidR="00B76D1F" w:rsidRPr="002D51A3" w:rsidRDefault="00F80E87" w:rsidP="002B44BB">
            <w:r w:rsidRPr="00F80E87">
              <w:rPr>
                <w:b/>
                <w:bCs/>
              </w:rPr>
              <w:t xml:space="preserve">Beth </w:t>
            </w:r>
            <w:proofErr w:type="spellStart"/>
            <w:r w:rsidRPr="00F80E87">
              <w:rPr>
                <w:b/>
                <w:bCs/>
              </w:rPr>
              <w:t>yw</w:t>
            </w:r>
            <w:proofErr w:type="spellEnd"/>
            <w:r w:rsidRPr="00F80E87">
              <w:rPr>
                <w:b/>
                <w:bCs/>
              </w:rPr>
              <w:t xml:space="preserve"> Thinqi [‘Think-e’]?</w:t>
            </w:r>
          </w:p>
          <w:p w14:paraId="4EF6BE55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5902" w:type="dxa"/>
          </w:tcPr>
          <w:p w14:paraId="6AF098D2" w14:textId="00F7CC0D" w:rsidR="00B76D1F" w:rsidRPr="002D51A3" w:rsidRDefault="00F80E87" w:rsidP="002B44BB">
            <w:r w:rsidRPr="00F80E87">
              <w:t xml:space="preserve">Mae Thinqi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dwyn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ynghyd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nodweddion</w:t>
            </w:r>
            <w:proofErr w:type="spellEnd"/>
            <w:r w:rsidRPr="00F80E87">
              <w:t xml:space="preserve"> LMS modern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helpu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drefnu</w:t>
            </w:r>
            <w:proofErr w:type="spellEnd"/>
            <w:r w:rsidRPr="00F80E87">
              <w:t xml:space="preserve"> a </w:t>
            </w:r>
            <w:proofErr w:type="spellStart"/>
            <w:r w:rsidRPr="00F80E87">
              <w:t>rheoli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anghenion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="00EC3BCE">
              <w:t>,</w:t>
            </w:r>
            <w:r w:rsidRPr="00F80E87">
              <w:t xml:space="preserve"> </w:t>
            </w:r>
            <w:proofErr w:type="spellStart"/>
            <w:r w:rsidRPr="00F80E87">
              <w:t>e</w:t>
            </w:r>
            <w:r w:rsidR="00EC3BCE">
              <w:t>.e.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trwy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sicrhau</w:t>
            </w:r>
            <w:proofErr w:type="spellEnd"/>
            <w:r w:rsidRPr="00F80E87">
              <w:t xml:space="preserve"> bod </w:t>
            </w:r>
            <w:proofErr w:type="spellStart"/>
            <w:r w:rsidRPr="00F80E87">
              <w:t>cynnwys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chi </w:t>
            </w:r>
            <w:proofErr w:type="spellStart"/>
            <w:r w:rsidRPr="00F80E87">
              <w:t>a'n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gweithlu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Mae'n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gwneud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wrth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gyfuno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nodweddion</w:t>
            </w:r>
            <w:proofErr w:type="spellEnd"/>
            <w:r w:rsidRPr="00F80E87">
              <w:t xml:space="preserve"> LXP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gyflwyno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profiad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mwy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personol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sy'n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galluogi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defnyddwyr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ddarganfod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amrywiaeth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ehangach</w:t>
            </w:r>
            <w:proofErr w:type="spellEnd"/>
            <w:r w:rsidRPr="00F80E87">
              <w:t xml:space="preserve"> o </w:t>
            </w:r>
            <w:proofErr w:type="spellStart"/>
            <w:r w:rsidRPr="00F80E87">
              <w:t>ffynonellau</w:t>
            </w:r>
            <w:proofErr w:type="spellEnd"/>
            <w:r w:rsidRPr="00F80E87">
              <w:t xml:space="preserve"> ac </w:t>
            </w:r>
            <w:proofErr w:type="spellStart"/>
            <w:r w:rsidRPr="00F80E87">
              <w:t>adnoddau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>.</w:t>
            </w:r>
          </w:p>
          <w:p w14:paraId="2B23973E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</w:tr>
      <w:tr w:rsidR="00B76D1F" w14:paraId="05A73651" w14:textId="77777777" w:rsidTr="002B44BB">
        <w:tc>
          <w:tcPr>
            <w:tcW w:w="3114" w:type="dxa"/>
          </w:tcPr>
          <w:p w14:paraId="077D8065" w14:textId="3D5BCBDD" w:rsidR="00B76D1F" w:rsidRPr="002D51A3" w:rsidRDefault="00F80E87" w:rsidP="002B44BB">
            <w:r w:rsidRPr="00F80E87">
              <w:rPr>
                <w:b/>
                <w:bCs/>
              </w:rPr>
              <w:t xml:space="preserve">Pam </w:t>
            </w:r>
            <w:proofErr w:type="spellStart"/>
            <w:r w:rsidRPr="00F80E87">
              <w:rPr>
                <w:b/>
                <w:bCs/>
              </w:rPr>
              <w:t>mae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angen</w:t>
            </w:r>
            <w:proofErr w:type="spellEnd"/>
            <w:r w:rsidRPr="00F80E87">
              <w:rPr>
                <w:b/>
                <w:bCs/>
              </w:rPr>
              <w:t xml:space="preserve"> System </w:t>
            </w:r>
            <w:proofErr w:type="spellStart"/>
            <w:r w:rsidRPr="00F80E87">
              <w:rPr>
                <w:b/>
                <w:bCs/>
              </w:rPr>
              <w:t>Rheoli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Dysgu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arnom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74B35D82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2017349F" w14:textId="2161D7D9" w:rsidR="00B76D1F" w:rsidRPr="002D51A3" w:rsidRDefault="00F80E87" w:rsidP="002B44BB">
            <w:r w:rsidRPr="00F80E87">
              <w:t xml:space="preserve">Gall System </w:t>
            </w:r>
            <w:proofErr w:type="spellStart"/>
            <w:r w:rsidRPr="00F80E87">
              <w:t>Rheoli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helpu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uwchsgilio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gweithlu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Mae’n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hanfodol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ein</w:t>
            </w:r>
            <w:proofErr w:type="spellEnd"/>
            <w:r w:rsidRPr="00F80E87">
              <w:t xml:space="preserve"> bod </w:t>
            </w:r>
            <w:proofErr w:type="spellStart"/>
            <w:r w:rsidRPr="00F80E87">
              <w:t>nid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unig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gallu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cyrraedd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pobl</w:t>
            </w:r>
            <w:proofErr w:type="spellEnd"/>
            <w:r w:rsidRPr="00F80E87">
              <w:t xml:space="preserve"> </w:t>
            </w:r>
            <w:proofErr w:type="spellStart"/>
            <w:r w:rsidR="00EC3BCE">
              <w:t>gyda’r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cywir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mewn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ffordd</w:t>
            </w:r>
            <w:proofErr w:type="spellEnd"/>
            <w:r w:rsidRPr="00F80E87">
              <w:t xml:space="preserve"> y gallant </w:t>
            </w:r>
            <w:proofErr w:type="spellStart"/>
            <w:r w:rsidRPr="00F80E87">
              <w:t>gael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mynediad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hawdd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ato</w:t>
            </w:r>
            <w:proofErr w:type="spellEnd"/>
            <w:r w:rsidRPr="00F80E87">
              <w:t xml:space="preserve">, </w:t>
            </w:r>
            <w:proofErr w:type="spellStart"/>
            <w:r w:rsidRPr="00F80E87">
              <w:t>ond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hefyd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gallu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pennu’r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llwybrau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datblygu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perthnasol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ddiogelu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gweithlu</w:t>
            </w:r>
            <w:proofErr w:type="spellEnd"/>
            <w:r w:rsidRPr="00F80E87">
              <w:t xml:space="preserve"> at y </w:t>
            </w:r>
            <w:proofErr w:type="spellStart"/>
            <w:r w:rsidRPr="00F80E87">
              <w:t>dyfodol</w:t>
            </w:r>
            <w:proofErr w:type="spellEnd"/>
            <w:r w:rsidRPr="00F80E87">
              <w:t>.</w:t>
            </w:r>
          </w:p>
          <w:p w14:paraId="354A7CEC" w14:textId="77777777" w:rsidR="00B76D1F" w:rsidRPr="002D51A3" w:rsidRDefault="00B76D1F" w:rsidP="002B44BB"/>
        </w:tc>
      </w:tr>
      <w:tr w:rsidR="00B76D1F" w14:paraId="210B35CE" w14:textId="77777777" w:rsidTr="002B44BB">
        <w:tc>
          <w:tcPr>
            <w:tcW w:w="3114" w:type="dxa"/>
          </w:tcPr>
          <w:p w14:paraId="7ADB66F6" w14:textId="41A27121" w:rsidR="00B76D1F" w:rsidRPr="002D51A3" w:rsidRDefault="00F80E87" w:rsidP="002B44BB">
            <w:proofErr w:type="spellStart"/>
            <w:r w:rsidRPr="00F80E87">
              <w:rPr>
                <w:b/>
                <w:bCs/>
              </w:rPr>
              <w:t>Pryd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fydd</w:t>
            </w:r>
            <w:proofErr w:type="spellEnd"/>
            <w:r w:rsidRPr="00F80E87">
              <w:rPr>
                <w:b/>
                <w:bCs/>
              </w:rPr>
              <w:t xml:space="preserve"> Thinqi </w:t>
            </w:r>
            <w:proofErr w:type="spellStart"/>
            <w:r w:rsidRPr="00F80E87">
              <w:rPr>
                <w:b/>
                <w:bCs/>
              </w:rPr>
              <w:t>ar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gael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mi? Mae </w:t>
            </w:r>
            <w:proofErr w:type="spellStart"/>
            <w:r w:rsidRPr="00F80E87">
              <w:rPr>
                <w:b/>
                <w:bCs/>
              </w:rPr>
              <w:t>aelodau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eraill</w:t>
            </w:r>
            <w:proofErr w:type="spellEnd"/>
            <w:r w:rsidRPr="00F80E87">
              <w:rPr>
                <w:b/>
                <w:bCs/>
              </w:rPr>
              <w:t xml:space="preserve"> o staff </w:t>
            </w:r>
            <w:proofErr w:type="spellStart"/>
            <w:r w:rsidRPr="00F80E87">
              <w:rPr>
                <w:b/>
                <w:bCs/>
              </w:rPr>
              <w:t>eisoes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ei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ddefnyddio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4E09EBA5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6DA1F194" w14:textId="0FDADBE7" w:rsidR="00B76D1F" w:rsidRPr="002D51A3" w:rsidRDefault="00F80E87" w:rsidP="002B44BB">
            <w:r w:rsidRPr="00F80E87">
              <w:t xml:space="preserve">Mae Thinqi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gyflwyno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draws </w:t>
            </w:r>
            <w:proofErr w:type="spellStart"/>
            <w:r w:rsidRPr="00F80E87">
              <w:t>holl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adrannau'r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Cyngor</w:t>
            </w:r>
            <w:proofErr w:type="spellEnd"/>
            <w:r w:rsidRPr="00F80E87">
              <w:t xml:space="preserve"> a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holl</w:t>
            </w:r>
            <w:proofErr w:type="spellEnd"/>
            <w:r w:rsidRPr="00F80E87">
              <w:t xml:space="preserve"> staff. Mae </w:t>
            </w:r>
            <w:proofErr w:type="spellStart"/>
            <w:r w:rsidRPr="00F80E87">
              <w:t>hyn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drefnu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fesul</w:t>
            </w:r>
            <w:proofErr w:type="spellEnd"/>
            <w:r w:rsidRPr="00F80E87">
              <w:t xml:space="preserve"> cam, a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pob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aelod</w:t>
            </w:r>
            <w:proofErr w:type="spellEnd"/>
            <w:r w:rsidRPr="00F80E87">
              <w:t xml:space="preserve"> o staff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cyfrif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defnyddiwr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dros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misoedd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nesaf</w:t>
            </w:r>
            <w:proofErr w:type="spellEnd"/>
            <w:r w:rsidRPr="00F80E87">
              <w:t>.</w:t>
            </w:r>
          </w:p>
          <w:p w14:paraId="78BDB665" w14:textId="77777777" w:rsidR="00B76D1F" w:rsidRPr="002D51A3" w:rsidRDefault="00B76D1F" w:rsidP="002B44BB"/>
        </w:tc>
      </w:tr>
      <w:tr w:rsidR="00B76D1F" w14:paraId="24975E3A" w14:textId="77777777" w:rsidTr="002B44BB">
        <w:tc>
          <w:tcPr>
            <w:tcW w:w="3114" w:type="dxa"/>
          </w:tcPr>
          <w:p w14:paraId="461BF614" w14:textId="5A32E962" w:rsidR="00B76D1F" w:rsidRPr="002D51A3" w:rsidRDefault="00F80E87" w:rsidP="002B44BB">
            <w:r w:rsidRPr="00F80E87">
              <w:rPr>
                <w:b/>
                <w:bCs/>
              </w:rPr>
              <w:t xml:space="preserve">Pam </w:t>
            </w:r>
            <w:proofErr w:type="spellStart"/>
            <w:r w:rsidRPr="00F80E87">
              <w:rPr>
                <w:b/>
                <w:bCs/>
              </w:rPr>
              <w:t>nad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ydw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wedi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cael</w:t>
            </w:r>
            <w:proofErr w:type="spellEnd"/>
            <w:r w:rsidRPr="00F80E87">
              <w:rPr>
                <w:b/>
                <w:bCs/>
              </w:rPr>
              <w:t xml:space="preserve"> yr </w:t>
            </w:r>
            <w:proofErr w:type="spellStart"/>
            <w:r w:rsidRPr="00F80E87">
              <w:rPr>
                <w:b/>
                <w:bCs/>
              </w:rPr>
              <w:t>holl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eiconau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rydw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wedi'u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gweld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ar</w:t>
            </w:r>
            <w:proofErr w:type="spellEnd"/>
            <w:r w:rsidRPr="00F80E87">
              <w:rPr>
                <w:b/>
                <w:bCs/>
              </w:rPr>
              <w:t xml:space="preserve"> y </w:t>
            </w:r>
            <w:proofErr w:type="spellStart"/>
            <w:r w:rsidRPr="00F80E87">
              <w:rPr>
                <w:b/>
                <w:bCs/>
              </w:rPr>
              <w:t>fideo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39BC39BA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04FF73F5" w14:textId="6E3044D7" w:rsidR="00B76D1F" w:rsidRPr="002D51A3" w:rsidRDefault="00F80E87" w:rsidP="002B44BB">
            <w:r w:rsidRPr="00F80E87">
              <w:t xml:space="preserve">Y </w:t>
            </w:r>
            <w:proofErr w:type="spellStart"/>
            <w:r w:rsidRPr="00F80E87">
              <w:t>flaenoriaeth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gychwynnol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bawb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yw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ymgyfarwyddo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â’r</w:t>
            </w:r>
            <w:proofErr w:type="spellEnd"/>
            <w:r w:rsidRPr="00F80E87">
              <w:t xml:space="preserve"> system a </w:t>
            </w:r>
            <w:proofErr w:type="spellStart"/>
            <w:r w:rsidRPr="00F80E87">
              <w:t>chwblhau’r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Hanfodol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Unwaith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y system </w:t>
            </w:r>
            <w:proofErr w:type="spellStart"/>
            <w:r w:rsidRPr="00F80E87">
              <w:t>wedi'i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chyflwyno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holl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ddefnyddwyr</w:t>
            </w:r>
            <w:proofErr w:type="spellEnd"/>
            <w:r w:rsidRPr="00F80E87">
              <w:t xml:space="preserve"> CBSBG, </w:t>
            </w:r>
            <w:proofErr w:type="spellStart"/>
            <w:r w:rsidRPr="00F80E87">
              <w:t>byddwn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ychwanegu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mwy</w:t>
            </w:r>
            <w:proofErr w:type="spellEnd"/>
            <w:r w:rsidRPr="00F80E87">
              <w:t xml:space="preserve"> o </w:t>
            </w:r>
            <w:proofErr w:type="spellStart"/>
            <w:r w:rsidRPr="00F80E87">
              <w:t>gynnwys</w:t>
            </w:r>
            <w:proofErr w:type="spellEnd"/>
            <w:r w:rsidRPr="00F80E87">
              <w:t xml:space="preserve"> ac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galluogi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mwy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o'r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eiconau</w:t>
            </w:r>
            <w:proofErr w:type="spellEnd"/>
            <w:r w:rsidRPr="00F80E87">
              <w:t>.</w:t>
            </w:r>
          </w:p>
          <w:p w14:paraId="57103A3F" w14:textId="77777777" w:rsidR="00B76D1F" w:rsidRPr="002D51A3" w:rsidRDefault="00B76D1F" w:rsidP="002B44BB"/>
        </w:tc>
      </w:tr>
    </w:tbl>
    <w:p w14:paraId="5E069AA7" w14:textId="77777777" w:rsidR="00B76D1F" w:rsidRDefault="00B76D1F" w:rsidP="00B76D1F">
      <w:pPr>
        <w:rPr>
          <w:b/>
          <w:bCs/>
          <w:sz w:val="28"/>
          <w:szCs w:val="28"/>
          <w:highlight w:val="green"/>
        </w:rPr>
      </w:pPr>
    </w:p>
    <w:p w14:paraId="3E67F2BA" w14:textId="77777777" w:rsidR="00B76D1F" w:rsidRDefault="00B76D1F" w:rsidP="00B76D1F">
      <w:pPr>
        <w:rPr>
          <w:b/>
          <w:bCs/>
          <w:sz w:val="28"/>
          <w:szCs w:val="28"/>
          <w:highlight w:val="green"/>
        </w:rPr>
      </w:pPr>
    </w:p>
    <w:p w14:paraId="34D79F4A" w14:textId="4CCDF00E" w:rsidR="00EC3BCE" w:rsidRDefault="00EC3BC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br w:type="page"/>
      </w:r>
    </w:p>
    <w:p w14:paraId="137F1DFC" w14:textId="77777777" w:rsidR="00B76D1F" w:rsidRDefault="00B76D1F" w:rsidP="00B76D1F">
      <w:pPr>
        <w:rPr>
          <w:b/>
          <w:bCs/>
          <w:sz w:val="28"/>
          <w:szCs w:val="28"/>
          <w:highlight w:val="green"/>
        </w:rPr>
      </w:pPr>
    </w:p>
    <w:p w14:paraId="4F06ABEE" w14:textId="77777777" w:rsidR="00B76D1F" w:rsidRDefault="00B76D1F" w:rsidP="00B76D1F">
      <w:pPr>
        <w:rPr>
          <w:b/>
          <w:bCs/>
          <w:sz w:val="28"/>
          <w:szCs w:val="28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76D1F" w14:paraId="3C333980" w14:textId="77777777" w:rsidTr="002B44BB">
        <w:tc>
          <w:tcPr>
            <w:tcW w:w="9016" w:type="dxa"/>
            <w:gridSpan w:val="2"/>
          </w:tcPr>
          <w:p w14:paraId="4DFE9F54" w14:textId="13EE2FAB" w:rsidR="00B76D1F" w:rsidRPr="003B3BBD" w:rsidRDefault="00F80E87" w:rsidP="002B44BB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proofErr w:type="spellStart"/>
            <w:r w:rsidRPr="00F80E87">
              <w:rPr>
                <w:b/>
                <w:bCs/>
                <w:sz w:val="28"/>
                <w:szCs w:val="28"/>
              </w:rPr>
              <w:t>Cwestiynau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C3BCE">
              <w:rPr>
                <w:b/>
                <w:bCs/>
                <w:sz w:val="28"/>
                <w:szCs w:val="28"/>
              </w:rPr>
              <w:t>Cyffredin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80E87">
              <w:rPr>
                <w:b/>
                <w:bCs/>
                <w:sz w:val="28"/>
                <w:szCs w:val="28"/>
              </w:rPr>
              <w:t>Mynediad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F80E87">
              <w:rPr>
                <w:b/>
                <w:bCs/>
                <w:sz w:val="28"/>
                <w:szCs w:val="28"/>
              </w:rPr>
              <w:t>Mewngofnodi</w:t>
            </w:r>
            <w:proofErr w:type="spellEnd"/>
          </w:p>
        </w:tc>
      </w:tr>
      <w:tr w:rsidR="00B76D1F" w14:paraId="6614C294" w14:textId="77777777" w:rsidTr="002B44BB">
        <w:tc>
          <w:tcPr>
            <w:tcW w:w="3114" w:type="dxa"/>
          </w:tcPr>
          <w:p w14:paraId="5164F95B" w14:textId="33A76E8A" w:rsidR="00B76D1F" w:rsidRPr="002D51A3" w:rsidRDefault="00F80E87" w:rsidP="002B44BB">
            <w:pPr>
              <w:rPr>
                <w:b/>
                <w:bCs/>
              </w:rPr>
            </w:pPr>
            <w:proofErr w:type="gramStart"/>
            <w:r w:rsidRPr="00F80E87">
              <w:rPr>
                <w:b/>
                <w:bCs/>
              </w:rPr>
              <w:t>A</w:t>
            </w:r>
            <w:proofErr w:type="gram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allaf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gael</w:t>
            </w:r>
            <w:proofErr w:type="spellEnd"/>
            <w:r w:rsidRPr="00F80E87">
              <w:rPr>
                <w:b/>
                <w:bCs/>
              </w:rPr>
              <w:t xml:space="preserve"> Thinqi </w:t>
            </w:r>
            <w:proofErr w:type="spellStart"/>
            <w:r w:rsidRPr="00F80E87">
              <w:rPr>
                <w:b/>
                <w:bCs/>
              </w:rPr>
              <w:t>ar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fy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ffôn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symudol</w:t>
            </w:r>
            <w:proofErr w:type="spellEnd"/>
            <w:r w:rsidRPr="00F80E87">
              <w:rPr>
                <w:b/>
                <w:bCs/>
              </w:rPr>
              <w:t>?</w:t>
            </w:r>
          </w:p>
        </w:tc>
        <w:tc>
          <w:tcPr>
            <w:tcW w:w="5902" w:type="dxa"/>
          </w:tcPr>
          <w:p w14:paraId="29BF0502" w14:textId="65495C08" w:rsidR="00B76D1F" w:rsidRPr="002D51A3" w:rsidRDefault="00EC3BCE" w:rsidP="002B44BB">
            <w:proofErr w:type="spellStart"/>
            <w:r>
              <w:t>Gallwch</w:t>
            </w:r>
            <w:proofErr w:type="spellEnd"/>
            <w:r w:rsidR="00F80E87" w:rsidRPr="00F80E87">
              <w:t xml:space="preserve">, </w:t>
            </w:r>
            <w:proofErr w:type="spellStart"/>
            <w:r w:rsidR="00F80E87" w:rsidRPr="00F80E87">
              <w:t>rydym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wedi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gweithio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gyda</w:t>
            </w:r>
            <w:proofErr w:type="spellEnd"/>
            <w:r w:rsidR="00F80E87" w:rsidRPr="00F80E87">
              <w:t xml:space="preserve"> Thinqi </w:t>
            </w:r>
            <w:proofErr w:type="spellStart"/>
            <w:r w:rsidR="00F80E87" w:rsidRPr="00F80E87">
              <w:t>fel</w:t>
            </w:r>
            <w:proofErr w:type="spellEnd"/>
            <w:r w:rsidR="00F80E87" w:rsidRPr="00F80E87">
              <w:t xml:space="preserve"> bod y system </w:t>
            </w:r>
            <w:proofErr w:type="spellStart"/>
            <w:r w:rsidR="00F80E87" w:rsidRPr="00F80E87">
              <w:t>newydd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yn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gwbl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ymatebol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ar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gyfer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dyfeisiau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symudol</w:t>
            </w:r>
            <w:proofErr w:type="spellEnd"/>
            <w:r w:rsidR="00F80E87" w:rsidRPr="00F80E87">
              <w:t xml:space="preserve"> a </w:t>
            </w:r>
            <w:proofErr w:type="spellStart"/>
            <w:r w:rsidR="00F80E87" w:rsidRPr="00F80E87">
              <w:t>phorwyr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gwe</w:t>
            </w:r>
            <w:proofErr w:type="spellEnd"/>
            <w:r w:rsidR="00F80E87" w:rsidRPr="00F80E87">
              <w:t xml:space="preserve"> modern </w:t>
            </w:r>
            <w:proofErr w:type="spellStart"/>
            <w:r w:rsidR="00F80E87" w:rsidRPr="00F80E87">
              <w:t>fel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eich</w:t>
            </w:r>
            <w:proofErr w:type="spellEnd"/>
            <w:r w:rsidR="00F80E87" w:rsidRPr="00F80E87">
              <w:t xml:space="preserve"> bod </w:t>
            </w:r>
            <w:proofErr w:type="spellStart"/>
            <w:r w:rsidR="00F80E87" w:rsidRPr="00F80E87">
              <w:t>yn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rhydd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i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ddysgu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wrth</w:t>
            </w:r>
            <w:proofErr w:type="spellEnd"/>
            <w:r w:rsidR="00F80E87" w:rsidRPr="00F80E87">
              <w:t xml:space="preserve"> </w:t>
            </w:r>
            <w:proofErr w:type="spellStart"/>
            <w:r>
              <w:t>symud</w:t>
            </w:r>
            <w:proofErr w:type="spellEnd"/>
            <w:r w:rsidR="00F80E87" w:rsidRPr="00F80E87">
              <w:t xml:space="preserve">. </w:t>
            </w:r>
            <w:proofErr w:type="spellStart"/>
            <w:r w:rsidR="00F80E87" w:rsidRPr="00F80E87">
              <w:t>Os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yw’n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ddyfais</w:t>
            </w:r>
            <w:proofErr w:type="spellEnd"/>
            <w:r w:rsidR="00F80E87" w:rsidRPr="00F80E87">
              <w:t xml:space="preserve"> Blaenau Gwent ac </w:t>
            </w:r>
            <w:proofErr w:type="spellStart"/>
            <w:r w:rsidR="00F80E87" w:rsidRPr="00F80E87">
              <w:t>wedi’i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chysylltu</w:t>
            </w:r>
            <w:proofErr w:type="spellEnd"/>
            <w:r w:rsidR="00F80E87" w:rsidRPr="00F80E87">
              <w:t xml:space="preserve"> â </w:t>
            </w:r>
            <w:proofErr w:type="spellStart"/>
            <w:r w:rsidR="00F80E87" w:rsidRPr="00F80E87">
              <w:t>rhwydwaith</w:t>
            </w:r>
            <w:proofErr w:type="spellEnd"/>
            <w:r w:rsidR="00F80E87" w:rsidRPr="00F80E87">
              <w:t xml:space="preserve"> y </w:t>
            </w:r>
            <w:proofErr w:type="spellStart"/>
            <w:r w:rsidR="00F80E87" w:rsidRPr="00F80E87">
              <w:t>cyngor</w:t>
            </w:r>
            <w:proofErr w:type="spellEnd"/>
            <w:r w:rsidR="00F80E87" w:rsidRPr="00F80E87">
              <w:t xml:space="preserve">, </w:t>
            </w:r>
            <w:proofErr w:type="spellStart"/>
            <w:r w:rsidR="00F80E87" w:rsidRPr="00F80E87">
              <w:t>gallwch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ddefnyddio’r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opsiwn</w:t>
            </w:r>
            <w:proofErr w:type="spellEnd"/>
            <w:r w:rsidR="00F80E87" w:rsidRPr="00F80E87">
              <w:t xml:space="preserve"> </w:t>
            </w:r>
            <w:proofErr w:type="spellStart"/>
            <w:r w:rsidR="00341C90">
              <w:t>Mewngofnodi</w:t>
            </w:r>
            <w:proofErr w:type="spellEnd"/>
            <w:r w:rsidR="00341C90">
              <w:t xml:space="preserve"> </w:t>
            </w:r>
            <w:proofErr w:type="spellStart"/>
            <w:r w:rsidR="00F80E87" w:rsidRPr="00F80E87">
              <w:t>Sengl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i</w:t>
            </w:r>
            <w:proofErr w:type="spellEnd"/>
            <w:r w:rsidR="00F80E87" w:rsidRPr="00F80E87">
              <w:t xml:space="preserve"> </w:t>
            </w:r>
            <w:proofErr w:type="spellStart"/>
            <w:r w:rsidR="00F80E87" w:rsidRPr="00F80E87">
              <w:t>fewngofnodi</w:t>
            </w:r>
            <w:proofErr w:type="spellEnd"/>
            <w:r w:rsidR="00F80E87" w:rsidRPr="00F80E87">
              <w:t>.</w:t>
            </w:r>
          </w:p>
          <w:p w14:paraId="202FD540" w14:textId="77777777" w:rsidR="00B76D1F" w:rsidRPr="002D51A3" w:rsidRDefault="00B76D1F" w:rsidP="002B44BB"/>
        </w:tc>
      </w:tr>
      <w:tr w:rsidR="00B76D1F" w14:paraId="40DD3EAA" w14:textId="77777777" w:rsidTr="002B44BB">
        <w:tc>
          <w:tcPr>
            <w:tcW w:w="3114" w:type="dxa"/>
          </w:tcPr>
          <w:p w14:paraId="457988CC" w14:textId="2A1428DC" w:rsidR="00B76D1F" w:rsidRPr="002D51A3" w:rsidRDefault="00F80E87" w:rsidP="002B44BB">
            <w:r w:rsidRPr="00F80E87">
              <w:rPr>
                <w:b/>
                <w:bCs/>
              </w:rPr>
              <w:t xml:space="preserve">Beth </w:t>
            </w:r>
            <w:proofErr w:type="spellStart"/>
            <w:r w:rsidRPr="00F80E87">
              <w:rPr>
                <w:b/>
                <w:bCs/>
              </w:rPr>
              <w:t>os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nad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oes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gennyf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gyfeiriad</w:t>
            </w:r>
            <w:proofErr w:type="spellEnd"/>
            <w:r w:rsidRPr="00F80E87">
              <w:rPr>
                <w:b/>
                <w:bCs/>
              </w:rPr>
              <w:t xml:space="preserve"> e-</w:t>
            </w:r>
            <w:proofErr w:type="spellStart"/>
            <w:r w:rsidRPr="00F80E87">
              <w:rPr>
                <w:b/>
                <w:bCs/>
              </w:rPr>
              <w:t>bost</w:t>
            </w:r>
            <w:proofErr w:type="spellEnd"/>
            <w:r w:rsidRPr="00F80E87">
              <w:rPr>
                <w:b/>
                <w:bCs/>
              </w:rPr>
              <w:t xml:space="preserve"> Blaenau Gwent?</w:t>
            </w:r>
          </w:p>
          <w:p w14:paraId="6281DC90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5902" w:type="dxa"/>
          </w:tcPr>
          <w:p w14:paraId="2AF77414" w14:textId="271138FF" w:rsidR="00B76D1F" w:rsidRDefault="00F80E87" w:rsidP="002B44BB">
            <w:proofErr w:type="spellStart"/>
            <w:r w:rsidRPr="00F80E87">
              <w:t>Bydd</w:t>
            </w:r>
            <w:proofErr w:type="spellEnd"/>
            <w:r w:rsidRPr="00F80E87">
              <w:t xml:space="preserve"> Thinqi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trwy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cyfeiriad</w:t>
            </w:r>
            <w:proofErr w:type="spellEnd"/>
            <w:r w:rsidRPr="00F80E87">
              <w:t xml:space="preserve"> e-</w:t>
            </w:r>
            <w:proofErr w:type="spellStart"/>
            <w:r w:rsidRPr="00F80E87">
              <w:t>bost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personol</w:t>
            </w:r>
            <w:proofErr w:type="spellEnd"/>
            <w:r w:rsidRPr="00F80E87">
              <w:t xml:space="preserve"> - </w:t>
            </w:r>
            <w:proofErr w:type="spellStart"/>
            <w:r w:rsidRPr="00F80E87">
              <w:t>dyma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fydd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cyfeiriad</w:t>
            </w:r>
            <w:proofErr w:type="spellEnd"/>
            <w:r w:rsidRPr="00F80E87">
              <w:t xml:space="preserve"> e-</w:t>
            </w:r>
            <w:proofErr w:type="spellStart"/>
            <w:r w:rsidRPr="00F80E87">
              <w:t>bost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rydych</w:t>
            </w:r>
            <w:proofErr w:type="spellEnd"/>
            <w:r w:rsidRPr="00F80E87">
              <w:t xml:space="preserve"> chi </w:t>
            </w:r>
            <w:proofErr w:type="spellStart"/>
            <w:r w:rsidRPr="00F80E87">
              <w:t>wedi'i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storio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iTrent</w:t>
            </w:r>
            <w:proofErr w:type="spellEnd"/>
            <w:r w:rsidRPr="00F80E87">
              <w:t xml:space="preserve">. I </w:t>
            </w:r>
            <w:proofErr w:type="spellStart"/>
            <w:r w:rsidRPr="00F80E87">
              <w:t>wirio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hyn</w:t>
            </w:r>
            <w:proofErr w:type="spellEnd"/>
            <w:r w:rsidRPr="00F80E87">
              <w:t xml:space="preserve"> a </w:t>
            </w:r>
            <w:proofErr w:type="spellStart"/>
            <w:r w:rsidRPr="00F80E87">
              <w:t>gwneud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unrhyw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addasiadau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ewch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r w:rsidRPr="009B0D09">
              <w:t xml:space="preserve">Employee </w:t>
            </w:r>
            <w:proofErr w:type="spellStart"/>
            <w:r w:rsidRPr="009B0D09">
              <w:t>Self Serve</w:t>
            </w:r>
            <w:proofErr w:type="spellEnd"/>
            <w:r w:rsidRPr="009B0D09">
              <w:t xml:space="preserve"> (ESS) </w:t>
            </w:r>
            <w:hyperlink r:id="rId4" w:anchor="/login?page=login" w:history="1">
              <w:r w:rsidR="008301B5" w:rsidRPr="009B0D09">
                <w:rPr>
                  <w:rStyle w:val="Hyperlink"/>
                </w:rPr>
                <w:t>ESS - Login</w:t>
              </w:r>
            </w:hyperlink>
            <w:r w:rsidR="008301B5">
              <w:t xml:space="preserve"> </w:t>
            </w:r>
          </w:p>
          <w:p w14:paraId="722CEF17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</w:tr>
      <w:tr w:rsidR="00B76D1F" w14:paraId="42DCD9D6" w14:textId="77777777" w:rsidTr="002B44BB">
        <w:tc>
          <w:tcPr>
            <w:tcW w:w="3114" w:type="dxa"/>
          </w:tcPr>
          <w:p w14:paraId="02B9DC99" w14:textId="1BBD6560" w:rsidR="00B76D1F" w:rsidRPr="002D51A3" w:rsidRDefault="00F80E87" w:rsidP="002B44BB">
            <w:proofErr w:type="spellStart"/>
            <w:r w:rsidRPr="00F80E87">
              <w:rPr>
                <w:b/>
                <w:bCs/>
              </w:rPr>
              <w:t>Rwyf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wedi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dilyn</w:t>
            </w:r>
            <w:proofErr w:type="spellEnd"/>
            <w:r w:rsidRPr="00F80E87">
              <w:rPr>
                <w:b/>
                <w:bCs/>
              </w:rPr>
              <w:t xml:space="preserve"> y </w:t>
            </w:r>
            <w:proofErr w:type="spellStart"/>
            <w:r w:rsidRPr="00F80E87">
              <w:rPr>
                <w:b/>
                <w:bCs/>
              </w:rPr>
              <w:t>cyfarwyddiadau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ond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allaf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fewngofnodi</w:t>
            </w:r>
            <w:proofErr w:type="spellEnd"/>
            <w:r w:rsidRPr="00F80E87">
              <w:rPr>
                <w:b/>
                <w:bCs/>
              </w:rPr>
              <w:t xml:space="preserve">. Ble </w:t>
            </w:r>
            <w:proofErr w:type="spellStart"/>
            <w:r w:rsidRPr="00F80E87">
              <w:rPr>
                <w:b/>
                <w:bCs/>
              </w:rPr>
              <w:t>gallaf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gael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cymorth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2F508F15" w14:textId="2FB50912" w:rsidR="00B76D1F" w:rsidRDefault="00F80E87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5902" w:type="dxa"/>
          </w:tcPr>
          <w:p w14:paraId="721A0DC4" w14:textId="7C1678DA" w:rsidR="00F80E87" w:rsidRDefault="00F80E87" w:rsidP="00F80E87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ydych</w:t>
            </w:r>
            <w:proofErr w:type="spellEnd"/>
            <w:r>
              <w:t xml:space="preserve"> </w:t>
            </w:r>
            <w:proofErr w:type="spellStart"/>
            <w:r>
              <w:t>chi'n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defnyddio'r</w:t>
            </w:r>
            <w:proofErr w:type="spellEnd"/>
            <w:r>
              <w:t xml:space="preserve"> </w:t>
            </w:r>
            <w:proofErr w:type="spellStart"/>
            <w:r>
              <w:t>opsiwn</w:t>
            </w:r>
            <w:proofErr w:type="spellEnd"/>
            <w:r>
              <w:t xml:space="preserve"> </w:t>
            </w:r>
            <w:proofErr w:type="spellStart"/>
            <w:r w:rsidR="00341C90">
              <w:t>Mewngofnodi</w:t>
            </w:r>
            <w:proofErr w:type="spellEnd"/>
            <w:r>
              <w:t xml:space="preserve"> </w:t>
            </w:r>
            <w:proofErr w:type="spellStart"/>
            <w:r>
              <w:t>Sengl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fewngofnodi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Thinqi, </w:t>
            </w:r>
            <w:proofErr w:type="spellStart"/>
            <w:r>
              <w:t>sicrhewch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dyfais</w:t>
            </w:r>
            <w:proofErr w:type="spellEnd"/>
            <w:r>
              <w:t xml:space="preserve"> y </w:t>
            </w:r>
            <w:proofErr w:type="spellStart"/>
            <w:r>
              <w:t>cyngor</w:t>
            </w:r>
            <w:proofErr w:type="spellEnd"/>
            <w:r>
              <w:t xml:space="preserve">, </w:t>
            </w:r>
            <w:proofErr w:type="spellStart"/>
            <w:r>
              <w:t>a'ch</w:t>
            </w:r>
            <w:proofErr w:type="spellEnd"/>
            <w:r>
              <w:t xml:space="preserve"> bod </w:t>
            </w:r>
            <w:proofErr w:type="spellStart"/>
            <w:r>
              <w:t>wedi'ch</w:t>
            </w:r>
            <w:proofErr w:type="spellEnd"/>
            <w:r>
              <w:t xml:space="preserve"> </w:t>
            </w:r>
            <w:proofErr w:type="spellStart"/>
            <w:r>
              <w:t>cysylltu</w:t>
            </w:r>
            <w:proofErr w:type="spellEnd"/>
            <w:r>
              <w:t xml:space="preserve"> â </w:t>
            </w:r>
            <w:proofErr w:type="spellStart"/>
            <w:r>
              <w:t>rhwydwaith</w:t>
            </w:r>
            <w:proofErr w:type="spellEnd"/>
            <w:r>
              <w:t xml:space="preserve"> Blaenau Gwent.</w:t>
            </w:r>
          </w:p>
          <w:p w14:paraId="6C8EFF3A" w14:textId="77777777" w:rsidR="00F80E87" w:rsidRDefault="00F80E87" w:rsidP="00F80E87"/>
          <w:p w14:paraId="44E24AFB" w14:textId="20ABE74C" w:rsidR="00F80E87" w:rsidRDefault="00F80E87" w:rsidP="00F80E87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ydych</w:t>
            </w:r>
            <w:proofErr w:type="spellEnd"/>
            <w:r>
              <w:t xml:space="preserve"> </w:t>
            </w:r>
            <w:proofErr w:type="spellStart"/>
            <w:r>
              <w:t>chi’n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mewngofnodi</w:t>
            </w:r>
            <w:proofErr w:type="spellEnd"/>
            <w:r>
              <w:t xml:space="preserve"> </w:t>
            </w:r>
            <w:proofErr w:type="spellStart"/>
            <w:r>
              <w:t>naill</w:t>
            </w:r>
            <w:proofErr w:type="spellEnd"/>
            <w:r>
              <w:t xml:space="preserve"> ai </w:t>
            </w:r>
            <w:proofErr w:type="spellStart"/>
            <w:r>
              <w:t>gyda’ch</w:t>
            </w:r>
            <w:proofErr w:type="spellEnd"/>
            <w:r>
              <w:t xml:space="preserve"> </w:t>
            </w:r>
            <w:proofErr w:type="spellStart"/>
            <w:r>
              <w:t>cyfeiriad</w:t>
            </w:r>
            <w:proofErr w:type="spellEnd"/>
            <w:r>
              <w:t xml:space="preserve"> e-</w:t>
            </w:r>
            <w:proofErr w:type="spellStart"/>
            <w:r>
              <w:t>bost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neu </w:t>
            </w:r>
            <w:proofErr w:type="spellStart"/>
            <w:r>
              <w:t>bersonol</w:t>
            </w:r>
            <w:proofErr w:type="spellEnd"/>
            <w:r>
              <w:t xml:space="preserve">, </w:t>
            </w:r>
            <w:proofErr w:type="spellStart"/>
            <w:r>
              <w:t>cliciwch</w:t>
            </w:r>
            <w:proofErr w:type="spellEnd"/>
            <w:r>
              <w:t xml:space="preserve"> ‘</w:t>
            </w:r>
            <w:r w:rsidR="008301B5">
              <w:t>Forgotten your password</w:t>
            </w:r>
            <w:r>
              <w:t xml:space="preserve">’ a 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cyfeiriad</w:t>
            </w:r>
            <w:proofErr w:type="spellEnd"/>
            <w:r>
              <w:t xml:space="preserve"> e-</w:t>
            </w:r>
            <w:proofErr w:type="spellStart"/>
            <w:r>
              <w:t>bost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ailosod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cyfrinair</w:t>
            </w:r>
            <w:proofErr w:type="spellEnd"/>
            <w:r>
              <w:t xml:space="preserve"> Thinqi.</w:t>
            </w:r>
          </w:p>
          <w:p w14:paraId="38636337" w14:textId="77777777" w:rsidR="00F80E87" w:rsidRDefault="00F80E87" w:rsidP="00F80E87"/>
          <w:p w14:paraId="699D9FEA" w14:textId="2D077BC1" w:rsidR="00F80E87" w:rsidRPr="002D51A3" w:rsidRDefault="00F80E87" w:rsidP="00F80E87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 w:rsidR="008301B5">
              <w:t xml:space="preserve"> </w:t>
            </w:r>
            <w:proofErr w:type="spellStart"/>
            <w:r w:rsidR="008301B5">
              <w:t>allwch</w:t>
            </w:r>
            <w:proofErr w:type="spellEnd"/>
            <w:r w:rsidR="008301B5">
              <w:t xml:space="preserve"> </w:t>
            </w:r>
            <w:proofErr w:type="spellStart"/>
            <w:r w:rsidR="00341C90">
              <w:t>fewngofnodi</w:t>
            </w:r>
            <w:proofErr w:type="spellEnd"/>
            <w:r w:rsidR="008301B5">
              <w:t xml:space="preserve"> o </w:t>
            </w:r>
            <w:proofErr w:type="spellStart"/>
            <w:r w:rsidR="008301B5">
              <w:t>hyd</w:t>
            </w:r>
            <w:proofErr w:type="spellEnd"/>
            <w:r>
              <w:t>, e-</w:t>
            </w:r>
            <w:proofErr w:type="spellStart"/>
            <w:r>
              <w:t>bostiwch</w:t>
            </w:r>
            <w:proofErr w:type="spellEnd"/>
            <w:r>
              <w:t xml:space="preserve"> thinqisupport@blaenau-gwent.gov.uk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 </w:t>
            </w:r>
            <w:proofErr w:type="spellStart"/>
            <w:r>
              <w:t>manylion</w:t>
            </w:r>
            <w:proofErr w:type="spellEnd"/>
            <w:r>
              <w:t xml:space="preserve"> y </w:t>
            </w:r>
            <w:proofErr w:type="spellStart"/>
            <w:r w:rsidR="008301B5">
              <w:t>broblem</w:t>
            </w:r>
            <w:proofErr w:type="spellEnd"/>
            <w:r>
              <w:t xml:space="preserve">, a </w:t>
            </w:r>
            <w:proofErr w:type="spellStart"/>
            <w:r>
              <w:t>bydd</w:t>
            </w:r>
            <w:proofErr w:type="spellEnd"/>
            <w:r>
              <w:t xml:space="preserve"> un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 w:rsidR="008301B5">
              <w:t>eich</w:t>
            </w:r>
            <w:proofErr w:type="spellEnd"/>
            <w:r w:rsidR="008301B5">
              <w:t xml:space="preserve"> </w:t>
            </w:r>
            <w:proofErr w:type="spellStart"/>
            <w:r w:rsidR="008301B5">
              <w:t>cynorthwyo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enw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 xml:space="preserve"> </w:t>
            </w:r>
            <w:proofErr w:type="spellStart"/>
            <w:r>
              <w:t>a'ch</w:t>
            </w:r>
            <w:proofErr w:type="spellEnd"/>
            <w:r>
              <w:t xml:space="preserve"> </w:t>
            </w:r>
            <w:proofErr w:type="spellStart"/>
            <w:r>
              <w:t>cyfeiriad</w:t>
            </w:r>
            <w:proofErr w:type="spellEnd"/>
            <w:r>
              <w:t xml:space="preserve"> e-</w:t>
            </w:r>
            <w:proofErr w:type="spellStart"/>
            <w:r>
              <w:t>bost</w:t>
            </w:r>
            <w:proofErr w:type="spellEnd"/>
            <w:r>
              <w:t xml:space="preserve"> </w:t>
            </w:r>
            <w:proofErr w:type="spellStart"/>
            <w:r>
              <w:t>dewisol</w:t>
            </w:r>
            <w:proofErr w:type="spellEnd"/>
            <w:r>
              <w:t xml:space="preserve"> </w:t>
            </w:r>
            <w:proofErr w:type="spellStart"/>
            <w:r>
              <w:t>arnynt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adnabod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cofnod</w:t>
            </w:r>
            <w:proofErr w:type="spellEnd"/>
            <w:r>
              <w:t>.</w:t>
            </w:r>
          </w:p>
          <w:p w14:paraId="682A8929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</w:tr>
    </w:tbl>
    <w:p w14:paraId="2D9DCED2" w14:textId="77777777" w:rsidR="00B76D1F" w:rsidRDefault="00B76D1F" w:rsidP="00B76D1F">
      <w:pPr>
        <w:rPr>
          <w:b/>
          <w:bCs/>
          <w:sz w:val="28"/>
          <w:szCs w:val="28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76D1F" w14:paraId="0E4C5A17" w14:textId="77777777" w:rsidTr="002B44BB">
        <w:tc>
          <w:tcPr>
            <w:tcW w:w="9016" w:type="dxa"/>
            <w:gridSpan w:val="2"/>
          </w:tcPr>
          <w:p w14:paraId="1A140D3B" w14:textId="10EA107F" w:rsidR="00B76D1F" w:rsidRPr="003B3BBD" w:rsidRDefault="00F80E87" w:rsidP="002B44BB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proofErr w:type="spellStart"/>
            <w:r w:rsidRPr="00F80E87">
              <w:rPr>
                <w:b/>
                <w:bCs/>
                <w:sz w:val="28"/>
                <w:szCs w:val="28"/>
              </w:rPr>
              <w:t>Cwestiynau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0E87">
              <w:rPr>
                <w:b/>
                <w:bCs/>
                <w:sz w:val="28"/>
                <w:szCs w:val="28"/>
              </w:rPr>
              <w:t>Cyffredin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80E87">
              <w:rPr>
                <w:b/>
                <w:bCs/>
                <w:sz w:val="28"/>
                <w:szCs w:val="28"/>
              </w:rPr>
              <w:t>Pobl</w:t>
            </w:r>
            <w:proofErr w:type="spellEnd"/>
          </w:p>
        </w:tc>
      </w:tr>
      <w:tr w:rsidR="00B76D1F" w14:paraId="6F838424" w14:textId="77777777" w:rsidTr="002B44BB">
        <w:tc>
          <w:tcPr>
            <w:tcW w:w="3114" w:type="dxa"/>
          </w:tcPr>
          <w:p w14:paraId="2228ED0A" w14:textId="32059C0F" w:rsidR="00B76D1F" w:rsidRPr="002D51A3" w:rsidRDefault="00F80E87" w:rsidP="002B44BB">
            <w:proofErr w:type="spellStart"/>
            <w:r w:rsidRPr="00F80E87">
              <w:rPr>
                <w:b/>
                <w:bCs/>
              </w:rPr>
              <w:t>Rwy'n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rheolwr</w:t>
            </w:r>
            <w:proofErr w:type="spellEnd"/>
            <w:r w:rsidRPr="00F80E87">
              <w:rPr>
                <w:b/>
                <w:bCs/>
              </w:rPr>
              <w:t xml:space="preserve">, </w:t>
            </w:r>
            <w:proofErr w:type="spellStart"/>
            <w:r w:rsidRPr="00F80E87">
              <w:rPr>
                <w:b/>
                <w:bCs/>
              </w:rPr>
              <w:t>ond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mae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aelodau'r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tîm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sy'n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dangos</w:t>
            </w:r>
            <w:proofErr w:type="spellEnd"/>
            <w:r w:rsidRPr="00F80E87">
              <w:rPr>
                <w:b/>
                <w:bCs/>
              </w:rPr>
              <w:t xml:space="preserve"> pan </w:t>
            </w:r>
            <w:proofErr w:type="spellStart"/>
            <w:r w:rsidRPr="00F80E87">
              <w:rPr>
                <w:b/>
                <w:bCs/>
              </w:rPr>
              <w:t>fyddaf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clicio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ar</w:t>
            </w:r>
            <w:proofErr w:type="spellEnd"/>
            <w:r w:rsidRPr="00F80E87">
              <w:rPr>
                <w:b/>
                <w:bCs/>
              </w:rPr>
              <w:t xml:space="preserve"> yr </w:t>
            </w:r>
            <w:proofErr w:type="spellStart"/>
            <w:r w:rsidRPr="00F80E87">
              <w:rPr>
                <w:b/>
                <w:bCs/>
              </w:rPr>
              <w:t>eicon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r w:rsidR="008301B5">
              <w:rPr>
                <w:b/>
                <w:bCs/>
              </w:rPr>
              <w:t>‘</w:t>
            </w:r>
            <w:r w:rsidRPr="00F80E87">
              <w:rPr>
                <w:b/>
                <w:bCs/>
              </w:rPr>
              <w:t>People</w:t>
            </w:r>
            <w:r w:rsidR="008301B5">
              <w:rPr>
                <w:b/>
                <w:bCs/>
              </w:rPr>
              <w:t>’</w:t>
            </w:r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anghywir</w:t>
            </w:r>
            <w:proofErr w:type="spellEnd"/>
            <w:r w:rsidRPr="00F80E87">
              <w:rPr>
                <w:b/>
                <w:bCs/>
              </w:rPr>
              <w:t xml:space="preserve">. Beth </w:t>
            </w:r>
            <w:proofErr w:type="spellStart"/>
            <w:r w:rsidRPr="00F80E87">
              <w:rPr>
                <w:b/>
                <w:bCs/>
              </w:rPr>
              <w:t>ddylwn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ei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wneud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171A5374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6800532B" w14:textId="4F21022E" w:rsidR="00B76D1F" w:rsidRPr="002D51A3" w:rsidRDefault="00F80E87" w:rsidP="002B44BB">
            <w:r w:rsidRPr="00F80E87">
              <w:t xml:space="preserve">Mae Thinqi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gwybodaeth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tîm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uniongyrchol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iTrent</w:t>
            </w:r>
            <w:proofErr w:type="spellEnd"/>
            <w:r w:rsidRPr="00F80E87">
              <w:t xml:space="preserve">, felly </w:t>
            </w:r>
            <w:proofErr w:type="spellStart"/>
            <w:r w:rsidRPr="00F80E87">
              <w:t>mae'n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bwysig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diweddaru'r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wybodaeth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honno</w:t>
            </w:r>
            <w:proofErr w:type="spellEnd"/>
            <w:r w:rsidRPr="00F80E87">
              <w:t xml:space="preserve">, </w:t>
            </w:r>
            <w:proofErr w:type="spellStart"/>
            <w:r w:rsidRPr="00F80E87">
              <w:t>nid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unig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gyfer</w:t>
            </w:r>
            <w:proofErr w:type="spellEnd"/>
            <w:r w:rsidRPr="00F80E87">
              <w:t xml:space="preserve"> Thinqi, </w:t>
            </w:r>
            <w:proofErr w:type="spellStart"/>
            <w:r w:rsidRPr="00F80E87">
              <w:t>ond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hefyd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bod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gweld</w:t>
            </w:r>
            <w:proofErr w:type="spellEnd"/>
            <w:r w:rsidRPr="00F80E87">
              <w:t xml:space="preserve"> ac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rheoli'ch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tîm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iTrent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gywir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Cysylltwch</w:t>
            </w:r>
            <w:proofErr w:type="spellEnd"/>
            <w:r w:rsidRPr="00F80E87">
              <w:t xml:space="preserve"> â hrpayroll@blaenau-gwent.gov.uk am </w:t>
            </w:r>
            <w:proofErr w:type="spellStart"/>
            <w:r w:rsidRPr="00F80E87">
              <w:t>gymorth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os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oes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unrhyw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anghysondebau</w:t>
            </w:r>
            <w:proofErr w:type="spellEnd"/>
          </w:p>
        </w:tc>
      </w:tr>
      <w:tr w:rsidR="00B76D1F" w14:paraId="292DE293" w14:textId="77777777" w:rsidTr="002B44BB">
        <w:tc>
          <w:tcPr>
            <w:tcW w:w="3114" w:type="dxa"/>
          </w:tcPr>
          <w:p w14:paraId="23714C05" w14:textId="5239A056" w:rsidR="00B76D1F" w:rsidRPr="002D51A3" w:rsidRDefault="00F80E87" w:rsidP="002B44BB">
            <w:proofErr w:type="spellStart"/>
            <w:r w:rsidRPr="00F80E87">
              <w:rPr>
                <w:b/>
                <w:bCs/>
              </w:rPr>
              <w:t>Rwy’n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rheolwr</w:t>
            </w:r>
            <w:proofErr w:type="spellEnd"/>
            <w:r w:rsidRPr="00F80E87">
              <w:rPr>
                <w:b/>
                <w:bCs/>
              </w:rPr>
              <w:t xml:space="preserve"> ac </w:t>
            </w:r>
            <w:proofErr w:type="spellStart"/>
            <w:r w:rsidRPr="00F80E87">
              <w:rPr>
                <w:b/>
                <w:bCs/>
              </w:rPr>
              <w:t>wedi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recriwtio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rhywun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sy’n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trosglwyddo</w:t>
            </w:r>
            <w:proofErr w:type="spellEnd"/>
            <w:r w:rsidRPr="00F80E87">
              <w:rPr>
                <w:b/>
                <w:bCs/>
              </w:rPr>
              <w:t xml:space="preserve"> o </w:t>
            </w:r>
            <w:proofErr w:type="spellStart"/>
            <w:r w:rsidRPr="00F80E87">
              <w:rPr>
                <w:b/>
                <w:bCs/>
              </w:rPr>
              <w:t>swydd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arall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ym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Mlaenau</w:t>
            </w:r>
            <w:proofErr w:type="spellEnd"/>
            <w:r w:rsidRPr="00F80E87">
              <w:rPr>
                <w:b/>
                <w:bCs/>
              </w:rPr>
              <w:t xml:space="preserve"> Gwent. </w:t>
            </w:r>
            <w:proofErr w:type="gramStart"/>
            <w:r w:rsidRPr="00F80E87">
              <w:rPr>
                <w:b/>
                <w:bCs/>
              </w:rPr>
              <w:t>A</w:t>
            </w:r>
            <w:proofErr w:type="gram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oes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angen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iddynt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gael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mynediad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gwahanol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Thinqi?</w:t>
            </w:r>
          </w:p>
          <w:p w14:paraId="4C7E27DE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5902" w:type="dxa"/>
          </w:tcPr>
          <w:p w14:paraId="1ECC5780" w14:textId="499E7145" w:rsidR="00B76D1F" w:rsidRDefault="008301B5" w:rsidP="002B44BB">
            <w:pPr>
              <w:rPr>
                <w:b/>
                <w:bCs/>
              </w:rPr>
            </w:pPr>
            <w:proofErr w:type="spellStart"/>
            <w:r w:rsidRPr="008301B5">
              <w:t>Nac</w:t>
            </w:r>
            <w:proofErr w:type="spellEnd"/>
            <w:r w:rsidRPr="008301B5">
              <w:t xml:space="preserve"> </w:t>
            </w:r>
            <w:proofErr w:type="spellStart"/>
            <w:r w:rsidRPr="008301B5">
              <w:t>oes</w:t>
            </w:r>
            <w:proofErr w:type="spellEnd"/>
            <w:r w:rsidRPr="008301B5">
              <w:t xml:space="preserve">. </w:t>
            </w:r>
            <w:proofErr w:type="spellStart"/>
            <w:r w:rsidR="00F80E87" w:rsidRPr="008301B5">
              <w:t>Ar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ôl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i'r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ffurflen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drosglwyddo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gael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ei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phrosesu</w:t>
            </w:r>
            <w:proofErr w:type="spellEnd"/>
            <w:r w:rsidR="00F80E87" w:rsidRPr="008301B5">
              <w:t xml:space="preserve"> ac </w:t>
            </w:r>
            <w:proofErr w:type="spellStart"/>
            <w:r w:rsidR="00F80E87" w:rsidRPr="008301B5">
              <w:t>iTrent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gael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ei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diweddaru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gyda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manylion</w:t>
            </w:r>
            <w:proofErr w:type="spellEnd"/>
            <w:r w:rsidR="00F80E87" w:rsidRPr="008301B5">
              <w:t xml:space="preserve"> y </w:t>
            </w:r>
            <w:proofErr w:type="spellStart"/>
            <w:r w:rsidR="00F80E87" w:rsidRPr="008301B5">
              <w:t>swydd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newydd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a'r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rheolwr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llinell</w:t>
            </w:r>
            <w:proofErr w:type="spellEnd"/>
            <w:r w:rsidR="00F80E87" w:rsidRPr="008301B5">
              <w:t xml:space="preserve">, </w:t>
            </w:r>
            <w:proofErr w:type="spellStart"/>
            <w:r w:rsidR="00F80E87" w:rsidRPr="008301B5">
              <w:t>bydd</w:t>
            </w:r>
            <w:proofErr w:type="spellEnd"/>
            <w:r w:rsidR="00F80E87" w:rsidRPr="008301B5">
              <w:t xml:space="preserve"> Thinqi </w:t>
            </w:r>
            <w:proofErr w:type="spellStart"/>
            <w:r w:rsidR="00F80E87" w:rsidRPr="008301B5">
              <w:t>yn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diweddaru'r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manylion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hyn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yn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awtomatig</w:t>
            </w:r>
            <w:proofErr w:type="spellEnd"/>
            <w:r w:rsidR="00F80E87" w:rsidRPr="008301B5">
              <w:t xml:space="preserve"> </w:t>
            </w:r>
            <w:proofErr w:type="spellStart"/>
            <w:r w:rsidR="00F80E87" w:rsidRPr="008301B5">
              <w:t>dros</w:t>
            </w:r>
            <w:proofErr w:type="spellEnd"/>
            <w:r w:rsidR="00F80E87" w:rsidRPr="008301B5">
              <w:t xml:space="preserve"> nos. </w:t>
            </w:r>
            <w:proofErr w:type="spellStart"/>
            <w:r w:rsidR="00F80E87" w:rsidRPr="008301B5">
              <w:rPr>
                <w:b/>
                <w:bCs/>
              </w:rPr>
              <w:t>Sylwch</w:t>
            </w:r>
            <w:proofErr w:type="spellEnd"/>
            <w:r w:rsidR="00F80E87" w:rsidRPr="008301B5">
              <w:rPr>
                <w:b/>
                <w:bCs/>
              </w:rPr>
              <w:t xml:space="preserve"> </w:t>
            </w:r>
            <w:proofErr w:type="spellStart"/>
            <w:r w:rsidR="00F80E87" w:rsidRPr="008301B5">
              <w:rPr>
                <w:b/>
                <w:bCs/>
              </w:rPr>
              <w:t>na</w:t>
            </w:r>
            <w:proofErr w:type="spellEnd"/>
            <w:r w:rsidR="00F80E87" w:rsidRPr="008301B5">
              <w:rPr>
                <w:b/>
                <w:bCs/>
              </w:rPr>
              <w:t xml:space="preserve"> </w:t>
            </w:r>
            <w:proofErr w:type="spellStart"/>
            <w:r w:rsidR="00F80E87" w:rsidRPr="008301B5">
              <w:rPr>
                <w:b/>
                <w:bCs/>
              </w:rPr>
              <w:t>fydd</w:t>
            </w:r>
            <w:proofErr w:type="spellEnd"/>
            <w:r w:rsidR="00F80E87" w:rsidRPr="008301B5">
              <w:rPr>
                <w:b/>
                <w:bCs/>
              </w:rPr>
              <w:t xml:space="preserve"> y </w:t>
            </w:r>
            <w:proofErr w:type="spellStart"/>
            <w:r w:rsidR="00F80E87" w:rsidRPr="008301B5">
              <w:rPr>
                <w:b/>
                <w:bCs/>
              </w:rPr>
              <w:t>manylion</w:t>
            </w:r>
            <w:proofErr w:type="spellEnd"/>
            <w:r w:rsidR="00F80E87" w:rsidRPr="008301B5">
              <w:rPr>
                <w:b/>
                <w:bCs/>
              </w:rPr>
              <w:t xml:space="preserve"> </w:t>
            </w:r>
            <w:proofErr w:type="spellStart"/>
            <w:r w:rsidR="00F80E87" w:rsidRPr="008301B5">
              <w:rPr>
                <w:b/>
                <w:bCs/>
              </w:rPr>
              <w:t>yn</w:t>
            </w:r>
            <w:proofErr w:type="spellEnd"/>
            <w:r w:rsidR="00F80E87" w:rsidRPr="008301B5">
              <w:rPr>
                <w:b/>
                <w:bCs/>
              </w:rPr>
              <w:t xml:space="preserve"> </w:t>
            </w:r>
            <w:proofErr w:type="spellStart"/>
            <w:r w:rsidR="00F80E87" w:rsidRPr="008301B5">
              <w:rPr>
                <w:b/>
                <w:bCs/>
              </w:rPr>
              <w:t>newid</w:t>
            </w:r>
            <w:proofErr w:type="spellEnd"/>
            <w:r w:rsidR="00F80E87" w:rsidRPr="008301B5">
              <w:rPr>
                <w:b/>
                <w:bCs/>
              </w:rPr>
              <w:t xml:space="preserve"> </w:t>
            </w:r>
            <w:proofErr w:type="spellStart"/>
            <w:r w:rsidR="00F80E87" w:rsidRPr="008301B5">
              <w:rPr>
                <w:b/>
                <w:bCs/>
              </w:rPr>
              <w:t>ar</w:t>
            </w:r>
            <w:proofErr w:type="spellEnd"/>
            <w:r w:rsidR="00F80E87" w:rsidRPr="008301B5">
              <w:rPr>
                <w:b/>
                <w:bCs/>
              </w:rPr>
              <w:t xml:space="preserve"> Thinqi </w:t>
            </w:r>
            <w:proofErr w:type="spellStart"/>
            <w:r w:rsidR="00F80E87" w:rsidRPr="008301B5">
              <w:rPr>
                <w:b/>
                <w:bCs/>
              </w:rPr>
              <w:t>cyn</w:t>
            </w:r>
            <w:proofErr w:type="spellEnd"/>
            <w:r w:rsidR="00F80E87" w:rsidRPr="008301B5">
              <w:rPr>
                <w:b/>
                <w:bCs/>
              </w:rPr>
              <w:t xml:space="preserve"> </w:t>
            </w:r>
            <w:proofErr w:type="spellStart"/>
            <w:r w:rsidR="00F80E87" w:rsidRPr="008301B5">
              <w:rPr>
                <w:b/>
                <w:bCs/>
              </w:rPr>
              <w:t>dyddiad</w:t>
            </w:r>
            <w:proofErr w:type="spellEnd"/>
            <w:r w:rsidR="00F80E87" w:rsidRPr="008301B5">
              <w:rPr>
                <w:b/>
                <w:bCs/>
              </w:rPr>
              <w:t xml:space="preserve"> </w:t>
            </w:r>
            <w:proofErr w:type="spellStart"/>
            <w:r w:rsidR="00F80E87" w:rsidRPr="008301B5">
              <w:rPr>
                <w:b/>
                <w:bCs/>
              </w:rPr>
              <w:t>cychwyn</w:t>
            </w:r>
            <w:proofErr w:type="spellEnd"/>
            <w:r w:rsidR="00F80E87" w:rsidRPr="008301B5">
              <w:rPr>
                <w:b/>
                <w:bCs/>
              </w:rPr>
              <w:t xml:space="preserve"> y </w:t>
            </w:r>
            <w:proofErr w:type="spellStart"/>
            <w:r w:rsidR="00F80E87" w:rsidRPr="008301B5">
              <w:rPr>
                <w:b/>
                <w:bCs/>
              </w:rPr>
              <w:t>rôl</w:t>
            </w:r>
            <w:proofErr w:type="spellEnd"/>
            <w:r w:rsidR="00F80E87" w:rsidRPr="008301B5">
              <w:rPr>
                <w:b/>
                <w:bCs/>
              </w:rPr>
              <w:t xml:space="preserve"> </w:t>
            </w:r>
            <w:proofErr w:type="spellStart"/>
            <w:r w:rsidR="00F80E87" w:rsidRPr="008301B5">
              <w:rPr>
                <w:b/>
                <w:bCs/>
              </w:rPr>
              <w:t>newydd</w:t>
            </w:r>
            <w:proofErr w:type="spellEnd"/>
            <w:r w:rsidR="00F80E87" w:rsidRPr="008301B5">
              <w:rPr>
                <w:b/>
                <w:bCs/>
              </w:rPr>
              <w:t>.</w:t>
            </w:r>
          </w:p>
          <w:p w14:paraId="204599E6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</w:tr>
      <w:tr w:rsidR="00B76D1F" w14:paraId="5B952269" w14:textId="77777777" w:rsidTr="002B44BB">
        <w:tc>
          <w:tcPr>
            <w:tcW w:w="3114" w:type="dxa"/>
          </w:tcPr>
          <w:p w14:paraId="6059E8F5" w14:textId="5E6C5009" w:rsidR="00B76D1F" w:rsidRPr="002D51A3" w:rsidRDefault="00F80E87" w:rsidP="002B44BB">
            <w:proofErr w:type="spellStart"/>
            <w:r w:rsidRPr="00F80E87">
              <w:rPr>
                <w:b/>
                <w:bCs/>
              </w:rPr>
              <w:lastRenderedPageBreak/>
              <w:t>Rwy’n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rheolwr</w:t>
            </w:r>
            <w:proofErr w:type="spellEnd"/>
            <w:r w:rsidRPr="00F80E87">
              <w:rPr>
                <w:b/>
                <w:bCs/>
              </w:rPr>
              <w:t xml:space="preserve"> ac </w:t>
            </w:r>
            <w:proofErr w:type="spellStart"/>
            <w:r w:rsidRPr="00F80E87">
              <w:rPr>
                <w:b/>
                <w:bCs/>
              </w:rPr>
              <w:t>wedi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recriwtio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aelod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newydd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o’r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tîm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sy’n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newydd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Flaenau</w:t>
            </w:r>
            <w:proofErr w:type="spellEnd"/>
            <w:r w:rsidRPr="00F80E87">
              <w:rPr>
                <w:b/>
                <w:bCs/>
              </w:rPr>
              <w:t xml:space="preserve"> Gwent. Sut </w:t>
            </w:r>
            <w:proofErr w:type="spellStart"/>
            <w:r w:rsidRPr="00F80E87">
              <w:rPr>
                <w:b/>
                <w:bCs/>
              </w:rPr>
              <w:t>mae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gofyn</w:t>
            </w:r>
            <w:proofErr w:type="spellEnd"/>
            <w:r w:rsidRPr="00F80E87">
              <w:rPr>
                <w:b/>
                <w:bCs/>
              </w:rPr>
              <w:t xml:space="preserve"> am </w:t>
            </w:r>
            <w:proofErr w:type="spellStart"/>
            <w:r w:rsidRPr="00F80E87">
              <w:rPr>
                <w:b/>
                <w:bCs/>
              </w:rPr>
              <w:t>fynediad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Thinqi?</w:t>
            </w:r>
          </w:p>
          <w:p w14:paraId="744AEABF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5902" w:type="dxa"/>
          </w:tcPr>
          <w:p w14:paraId="791CA93B" w14:textId="7373E904" w:rsidR="00B76D1F" w:rsidRPr="00173EE4" w:rsidRDefault="00F80E87" w:rsidP="002B44BB">
            <w:r w:rsidRPr="00F80E87">
              <w:t xml:space="preserve">Mae Thinqi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gwybodaeth</w:t>
            </w:r>
            <w:proofErr w:type="spellEnd"/>
            <w:r w:rsidRPr="00F80E87">
              <w:t xml:space="preserve"> am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tîm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uniongyrchol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Datblygu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Sefydliadol</w:t>
            </w:r>
            <w:proofErr w:type="spellEnd"/>
            <w:r w:rsidRPr="00F80E87">
              <w:t xml:space="preserve">, felly </w:t>
            </w:r>
            <w:proofErr w:type="spellStart"/>
            <w:r w:rsidRPr="00F80E87">
              <w:t>mae'n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bwysig</w:t>
            </w:r>
            <w:proofErr w:type="spellEnd"/>
            <w:r w:rsidRPr="00F80E87">
              <w:t xml:space="preserve"> bod y </w:t>
            </w:r>
            <w:proofErr w:type="spellStart"/>
            <w:r w:rsidRPr="00F80E87">
              <w:t>ffurflen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gychwyn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chyflwyno'n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brydlon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i'w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phrosesu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Os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aelod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newydd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o'r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tîm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gyfeiriad</w:t>
            </w:r>
            <w:proofErr w:type="spellEnd"/>
            <w:r w:rsidRPr="00F80E87">
              <w:t xml:space="preserve"> e-</w:t>
            </w:r>
            <w:proofErr w:type="spellStart"/>
            <w:r w:rsidRPr="00F80E87">
              <w:t>bost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gwaith</w:t>
            </w:r>
            <w:proofErr w:type="spellEnd"/>
            <w:r w:rsidRPr="00F80E87">
              <w:t xml:space="preserve">, </w:t>
            </w:r>
            <w:proofErr w:type="spellStart"/>
            <w:r w:rsidRPr="00F80E87">
              <w:t>cofiwch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angen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chi </w:t>
            </w:r>
            <w:proofErr w:type="spellStart"/>
            <w:r w:rsidRPr="00F80E87">
              <w:t>hefyd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wneud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cais</w:t>
            </w:r>
            <w:proofErr w:type="spellEnd"/>
            <w:r w:rsidRPr="00F80E87">
              <w:t xml:space="preserve"> am </w:t>
            </w:r>
            <w:proofErr w:type="spellStart"/>
            <w:r w:rsidRPr="00F80E87">
              <w:t>fynediad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Defnyddiwr</w:t>
            </w:r>
            <w:proofErr w:type="spellEnd"/>
            <w:r w:rsidRPr="00F80E87">
              <w:t xml:space="preserve"> Newydd </w:t>
            </w:r>
            <w:proofErr w:type="spellStart"/>
            <w:r w:rsidRPr="00F80E87">
              <w:t>gan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ddefnyddio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Hunanwasanaeth</w:t>
            </w:r>
            <w:proofErr w:type="spellEnd"/>
            <w:r w:rsidRPr="00F80E87">
              <w:t xml:space="preserve"> </w:t>
            </w:r>
            <w:proofErr w:type="spellStart"/>
            <w:r w:rsidR="008301B5">
              <w:t>TGCh</w:t>
            </w:r>
            <w:proofErr w:type="spellEnd"/>
            <w:r w:rsidR="008301B5">
              <w:t xml:space="preserve">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bwrdd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gwaith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Unwaith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yr </w:t>
            </w:r>
            <w:proofErr w:type="spellStart"/>
            <w:r w:rsidRPr="00F80E87">
              <w:t>elfennau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wedi'u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cwblhau</w:t>
            </w:r>
            <w:proofErr w:type="spellEnd"/>
            <w:r w:rsidRPr="00F80E87">
              <w:t xml:space="preserve">,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Thinqi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wybodaeth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Datblygu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Sefydliadol</w:t>
            </w:r>
            <w:proofErr w:type="spellEnd"/>
            <w:r w:rsidRPr="00F80E87">
              <w:t xml:space="preserve"> a </w:t>
            </w:r>
            <w:proofErr w:type="spellStart"/>
            <w:r w:rsidRPr="00F80E87">
              <w:t>fydd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creu'r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cyfrif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Hanfodol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aseinio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cyfrif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awtomatig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Byddwch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hefyd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gallu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neilltuo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rôl-benodol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unwaith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cyfrif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weithredol</w:t>
            </w:r>
            <w:proofErr w:type="spellEnd"/>
            <w:r w:rsidRPr="00F80E87">
              <w:t>.</w:t>
            </w:r>
          </w:p>
        </w:tc>
      </w:tr>
      <w:tr w:rsidR="00B76D1F" w14:paraId="4560F103" w14:textId="77777777" w:rsidTr="002B44BB">
        <w:tc>
          <w:tcPr>
            <w:tcW w:w="3114" w:type="dxa"/>
          </w:tcPr>
          <w:p w14:paraId="0355F83B" w14:textId="40BF2C86" w:rsidR="00B76D1F" w:rsidRPr="002D51A3" w:rsidRDefault="00F80E87" w:rsidP="002B44BB">
            <w:proofErr w:type="gramStart"/>
            <w:r w:rsidRPr="00F80E87">
              <w:rPr>
                <w:b/>
                <w:bCs/>
              </w:rPr>
              <w:t>A</w:t>
            </w:r>
            <w:proofErr w:type="gram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yw</w:t>
            </w:r>
            <w:proofErr w:type="spellEnd"/>
            <w:r w:rsidRPr="00F80E87">
              <w:rPr>
                <w:b/>
                <w:bCs/>
              </w:rPr>
              <w:t xml:space="preserve"> Thinqi </w:t>
            </w:r>
            <w:proofErr w:type="spellStart"/>
            <w:r w:rsidRPr="00F80E87">
              <w:rPr>
                <w:b/>
                <w:bCs/>
              </w:rPr>
              <w:t>ar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gael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holl</w:t>
            </w:r>
            <w:proofErr w:type="spellEnd"/>
            <w:r w:rsidRPr="00F80E87">
              <w:rPr>
                <w:b/>
                <w:bCs/>
              </w:rPr>
              <w:t xml:space="preserve"> staff y </w:t>
            </w:r>
            <w:proofErr w:type="spellStart"/>
            <w:r w:rsidRPr="00F80E87">
              <w:rPr>
                <w:b/>
                <w:bCs/>
              </w:rPr>
              <w:t>Cyngor</w:t>
            </w:r>
            <w:proofErr w:type="spellEnd"/>
            <w:r w:rsidRPr="00F80E87">
              <w:rPr>
                <w:b/>
                <w:bCs/>
              </w:rPr>
              <w:t xml:space="preserve">, </w:t>
            </w:r>
            <w:proofErr w:type="spellStart"/>
            <w:r w:rsidRPr="00F80E87">
              <w:rPr>
                <w:b/>
                <w:bCs/>
              </w:rPr>
              <w:t>gan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gynnwys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gweithwyr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dros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dro</w:t>
            </w:r>
            <w:proofErr w:type="spellEnd"/>
            <w:r w:rsidRPr="00F80E87">
              <w:rPr>
                <w:b/>
                <w:bCs/>
              </w:rPr>
              <w:t xml:space="preserve"> a </w:t>
            </w:r>
            <w:proofErr w:type="spellStart"/>
            <w:r w:rsidRPr="00F80E87">
              <w:rPr>
                <w:b/>
                <w:bCs/>
              </w:rPr>
              <w:t>gweithwyr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Asiantaeth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142099FF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55628445" w14:textId="57774DB4" w:rsidR="00F80E87" w:rsidRDefault="00F80E87" w:rsidP="00F80E87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gennych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staff </w:t>
            </w:r>
            <w:proofErr w:type="spellStart"/>
            <w:r>
              <w:t>asiantaeth</w:t>
            </w:r>
            <w:proofErr w:type="spellEnd"/>
            <w:r>
              <w:t xml:space="preserve"> neu </w:t>
            </w:r>
            <w:proofErr w:type="spellStart"/>
            <w:r>
              <w:t>fyfyrwyr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gyda'ch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o </w:t>
            </w:r>
            <w:proofErr w:type="spellStart"/>
            <w:r>
              <w:t>bryd</w:t>
            </w:r>
            <w:proofErr w:type="spellEnd"/>
            <w:r>
              <w:t xml:space="preserve">, </w:t>
            </w:r>
            <w:proofErr w:type="spellStart"/>
            <w:r>
              <w:t>a'u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</w:t>
            </w:r>
            <w:proofErr w:type="spellStart"/>
            <w:r>
              <w:t>o'ch</w:t>
            </w:r>
            <w:proofErr w:type="spellEnd"/>
            <w:r>
              <w:t xml:space="preserve"> </w:t>
            </w:r>
            <w:proofErr w:type="spellStart"/>
            <w:r>
              <w:t>sefydliad</w:t>
            </w:r>
            <w:proofErr w:type="spellEnd"/>
            <w:r>
              <w:t xml:space="preserve"> </w:t>
            </w:r>
            <w:proofErr w:type="spellStart"/>
            <w:r>
              <w:t>staffio</w:t>
            </w:r>
            <w:proofErr w:type="spellEnd"/>
            <w:r>
              <w:t xml:space="preserve">,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ganddynt</w:t>
            </w:r>
            <w:proofErr w:type="spellEnd"/>
            <w:r>
              <w:t xml:space="preserve"> </w:t>
            </w:r>
            <w:proofErr w:type="spellStart"/>
            <w:r>
              <w:t>drwydded</w:t>
            </w:r>
            <w:proofErr w:type="spellEnd"/>
            <w:r>
              <w:t xml:space="preserve"> Thinqi.</w:t>
            </w:r>
          </w:p>
          <w:p w14:paraId="3F793B89" w14:textId="77777777" w:rsidR="00F80E87" w:rsidRDefault="00F80E87" w:rsidP="00F80E87"/>
          <w:p w14:paraId="63A82A05" w14:textId="28EDC2E6" w:rsidR="00B76D1F" w:rsidRPr="002D51A3" w:rsidRDefault="00F80E87" w:rsidP="00F80E87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ydynt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</w:t>
            </w:r>
            <w:proofErr w:type="spellStart"/>
            <w:r>
              <w:t>o'ch</w:t>
            </w:r>
            <w:proofErr w:type="spellEnd"/>
            <w:r>
              <w:t xml:space="preserve"> </w:t>
            </w:r>
            <w:proofErr w:type="spellStart"/>
            <w:r>
              <w:t>sefydliad</w:t>
            </w:r>
            <w:proofErr w:type="spellEnd"/>
            <w:r>
              <w:t xml:space="preserve"> </w:t>
            </w:r>
            <w:proofErr w:type="spellStart"/>
            <w:r>
              <w:t>staffio</w:t>
            </w:r>
            <w:proofErr w:type="spellEnd"/>
            <w:r>
              <w:t xml:space="preserve"> (er </w:t>
            </w:r>
            <w:proofErr w:type="spellStart"/>
            <w:r>
              <w:t>enghraifft</w:t>
            </w:r>
            <w:proofErr w:type="spellEnd"/>
            <w:r>
              <w:t xml:space="preserve">, </w:t>
            </w:r>
            <w:proofErr w:type="spellStart"/>
            <w:r>
              <w:t>uwch-rif</w:t>
            </w:r>
            <w:proofErr w:type="spellEnd"/>
            <w:r>
              <w:t xml:space="preserve">) </w:t>
            </w:r>
            <w:proofErr w:type="spellStart"/>
            <w:r>
              <w:t>cysylltwch</w:t>
            </w:r>
            <w:proofErr w:type="spellEnd"/>
            <w:r>
              <w:t xml:space="preserve"> â thinqisupport@blaenau-gwent.gov.uk am </w:t>
            </w:r>
            <w:proofErr w:type="spellStart"/>
            <w:r>
              <w:t>gyngor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sut</w:t>
            </w:r>
            <w:proofErr w:type="spellEnd"/>
            <w:r>
              <w:t xml:space="preserve"> y gallant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mynediad</w:t>
            </w:r>
            <w:proofErr w:type="spellEnd"/>
            <w:r>
              <w:t xml:space="preserve"> at </w:t>
            </w:r>
            <w:proofErr w:type="spellStart"/>
            <w:r>
              <w:t>gyrsiau</w:t>
            </w:r>
            <w:proofErr w:type="spellEnd"/>
            <w:r>
              <w:t xml:space="preserve"> </w:t>
            </w:r>
            <w:proofErr w:type="spellStart"/>
            <w:r>
              <w:t>hyfforddi</w:t>
            </w:r>
            <w:proofErr w:type="spellEnd"/>
            <w:r>
              <w:t xml:space="preserve"> </w:t>
            </w:r>
            <w:proofErr w:type="spellStart"/>
            <w:r>
              <w:t>hanfodol</w:t>
            </w:r>
            <w:proofErr w:type="spellEnd"/>
            <w:r>
              <w:t>.</w:t>
            </w:r>
          </w:p>
        </w:tc>
      </w:tr>
    </w:tbl>
    <w:p w14:paraId="330AC8D9" w14:textId="77777777" w:rsidR="00B76D1F" w:rsidRDefault="00B76D1F" w:rsidP="00B76D1F">
      <w:pPr>
        <w:rPr>
          <w:b/>
          <w:bCs/>
          <w:sz w:val="28"/>
          <w:szCs w:val="28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76D1F" w14:paraId="741A0FAB" w14:textId="77777777" w:rsidTr="002B44BB">
        <w:tc>
          <w:tcPr>
            <w:tcW w:w="9016" w:type="dxa"/>
            <w:gridSpan w:val="2"/>
          </w:tcPr>
          <w:p w14:paraId="3FC7EE9F" w14:textId="5CB05276" w:rsidR="00B76D1F" w:rsidRPr="003B3BBD" w:rsidRDefault="00F80E87" w:rsidP="002B44BB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proofErr w:type="spellStart"/>
            <w:r w:rsidRPr="00F80E87">
              <w:rPr>
                <w:b/>
                <w:bCs/>
                <w:sz w:val="28"/>
                <w:szCs w:val="28"/>
              </w:rPr>
              <w:t>Cwestiynau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0E87">
              <w:rPr>
                <w:b/>
                <w:bCs/>
                <w:sz w:val="28"/>
                <w:szCs w:val="28"/>
              </w:rPr>
              <w:t>Cyffredin</w:t>
            </w:r>
            <w:proofErr w:type="spellEnd"/>
            <w:r w:rsidRPr="00F80E87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80E87">
              <w:rPr>
                <w:b/>
                <w:bCs/>
                <w:sz w:val="28"/>
                <w:szCs w:val="28"/>
              </w:rPr>
              <w:t>Dysgu</w:t>
            </w:r>
            <w:proofErr w:type="spellEnd"/>
          </w:p>
        </w:tc>
      </w:tr>
      <w:tr w:rsidR="00B76D1F" w:rsidRPr="00E9428A" w14:paraId="1E1E7D77" w14:textId="77777777" w:rsidTr="002B44BB">
        <w:tc>
          <w:tcPr>
            <w:tcW w:w="3114" w:type="dxa"/>
          </w:tcPr>
          <w:p w14:paraId="26D7FF05" w14:textId="73585421" w:rsidR="00B76D1F" w:rsidRPr="00EC3BCE" w:rsidRDefault="00F80E87" w:rsidP="002B44BB">
            <w:pPr>
              <w:rPr>
                <w:lang w:val="pt-PT"/>
              </w:rPr>
            </w:pPr>
            <w:proofErr w:type="spellStart"/>
            <w:r w:rsidRPr="00F80E87">
              <w:rPr>
                <w:b/>
                <w:bCs/>
              </w:rPr>
              <w:t>Mae'r</w:t>
            </w:r>
            <w:proofErr w:type="spellEnd"/>
            <w:r w:rsidRPr="00F80E87">
              <w:rPr>
                <w:b/>
                <w:bCs/>
              </w:rPr>
              <w:t xml:space="preserve"> e-</w:t>
            </w:r>
            <w:proofErr w:type="spellStart"/>
            <w:r w:rsidRPr="00F80E87">
              <w:rPr>
                <w:b/>
                <w:bCs/>
              </w:rPr>
              <w:t>ddysgu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rwy'n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ceisio'i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gwblhau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rhoi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neges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gwall</w:t>
            </w:r>
            <w:proofErr w:type="spellEnd"/>
            <w:r w:rsidRPr="00F80E87">
              <w:rPr>
                <w:b/>
                <w:bCs/>
              </w:rPr>
              <w:t xml:space="preserve">. </w:t>
            </w:r>
            <w:r w:rsidRPr="00EC3BCE">
              <w:rPr>
                <w:b/>
                <w:bCs/>
                <w:lang w:val="pt-PT"/>
              </w:rPr>
              <w:t>A ddylwn i ei adael a cheisio eto ddiwrnod arall?</w:t>
            </w:r>
          </w:p>
          <w:p w14:paraId="475F2BDF" w14:textId="77777777" w:rsidR="00B76D1F" w:rsidRPr="00EC3BCE" w:rsidRDefault="00B76D1F" w:rsidP="002B44BB">
            <w:pPr>
              <w:rPr>
                <w:b/>
                <w:bCs/>
                <w:lang w:val="pt-PT"/>
              </w:rPr>
            </w:pPr>
          </w:p>
        </w:tc>
        <w:tc>
          <w:tcPr>
            <w:tcW w:w="5902" w:type="dxa"/>
          </w:tcPr>
          <w:p w14:paraId="2922E7AC" w14:textId="767DE966" w:rsidR="00B76D1F" w:rsidRPr="008301B5" w:rsidRDefault="00F80E87" w:rsidP="002B44BB">
            <w:pPr>
              <w:rPr>
                <w:lang w:val="pt-PT"/>
              </w:rPr>
            </w:pPr>
            <w:r w:rsidRPr="008301B5">
              <w:rPr>
                <w:lang w:val="pt-PT"/>
              </w:rPr>
              <w:t xml:space="preserve">Mae eich adborth yn amhrisiadwy i ni, felly rhowch wybod am unrhyw broblemau i'r cyfeiriad e-bost thethinqisupport@blaenau-gwent.gov.uk neu drwy'r ffurflen adborth a geir </w:t>
            </w:r>
            <w:r w:rsidR="008301B5">
              <w:fldChar w:fldCharType="begin"/>
            </w:r>
            <w:r w:rsidR="008301B5" w:rsidRPr="00E9428A">
              <w:rPr>
                <w:lang w:val="pt-PT"/>
              </w:rPr>
              <w:instrText>HYPERLINK "https://forms.office.com/pages/responsepage.aspx?id=eQBNLCzFs0uzytjq8ba31WICutvRHItKn_PXae8jvStUM0RZTVFYOVRLWDdYS0xORUcxU0U4SDdZMCQlQCN0PWcu&amp;route=shorturl"</w:instrText>
            </w:r>
            <w:r w:rsidR="008301B5">
              <w:fldChar w:fldCharType="separate"/>
            </w:r>
            <w:r w:rsidR="008301B5" w:rsidRPr="008301B5">
              <w:rPr>
                <w:rStyle w:val="Hyperlink"/>
                <w:lang w:val="pt-PT"/>
              </w:rPr>
              <w:t>yma.</w:t>
            </w:r>
            <w:r w:rsidR="008301B5">
              <w:fldChar w:fldCharType="end"/>
            </w:r>
            <w:r w:rsidRPr="008301B5">
              <w:rPr>
                <w:lang w:val="pt-PT"/>
              </w:rPr>
              <w:t xml:space="preserve"> Bydd yn ein helpu i'ch cynorthwyo'n gyflymach os gallwch gynnwys sgrinlun o'r gwall yn eich e-bost.</w:t>
            </w:r>
          </w:p>
          <w:p w14:paraId="3B1E8D46" w14:textId="77777777" w:rsidR="00B76D1F" w:rsidRPr="008301B5" w:rsidRDefault="00B76D1F" w:rsidP="002B44BB">
            <w:pPr>
              <w:rPr>
                <w:lang w:val="pt-PT"/>
              </w:rPr>
            </w:pPr>
          </w:p>
        </w:tc>
      </w:tr>
      <w:tr w:rsidR="00B76D1F" w14:paraId="493C975E" w14:textId="77777777" w:rsidTr="002B44BB">
        <w:tc>
          <w:tcPr>
            <w:tcW w:w="3114" w:type="dxa"/>
          </w:tcPr>
          <w:p w14:paraId="12BFF934" w14:textId="576FF12E" w:rsidR="00B76D1F" w:rsidRPr="002D51A3" w:rsidRDefault="00F80E87" w:rsidP="002B44BB">
            <w:r w:rsidRPr="008301B5">
              <w:rPr>
                <w:b/>
                <w:bCs/>
                <w:lang w:val="pt-PT"/>
              </w:rPr>
              <w:t xml:space="preserve">Rwyf wedi cwblhau dysgu mewn rôl flaenorol. </w:t>
            </w:r>
            <w:proofErr w:type="gramStart"/>
            <w:r w:rsidRPr="00F80E87">
              <w:rPr>
                <w:b/>
                <w:bCs/>
              </w:rPr>
              <w:t>A</w:t>
            </w:r>
            <w:proofErr w:type="gram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allaf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ychwanegu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hwn</w:t>
            </w:r>
            <w:proofErr w:type="spellEnd"/>
            <w:r w:rsidRPr="00F80E87">
              <w:rPr>
                <w:b/>
                <w:bCs/>
              </w:rPr>
              <w:t xml:space="preserve"> at </w:t>
            </w:r>
            <w:proofErr w:type="spellStart"/>
            <w:r w:rsidRPr="00F80E87">
              <w:rPr>
                <w:b/>
                <w:bCs/>
              </w:rPr>
              <w:t>fy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nghofnod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dysgwr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69C7F17E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5902" w:type="dxa"/>
          </w:tcPr>
          <w:p w14:paraId="3688520E" w14:textId="7117E3E6" w:rsidR="00B76D1F" w:rsidRPr="002D51A3" w:rsidRDefault="00F80E87" w:rsidP="002B44BB">
            <w:proofErr w:type="spellStart"/>
            <w:r w:rsidRPr="00F80E87">
              <w:t>Gallwch</w:t>
            </w:r>
            <w:proofErr w:type="spellEnd"/>
            <w:r w:rsidRPr="00F80E87">
              <w:t xml:space="preserve">, </w:t>
            </w:r>
            <w:proofErr w:type="spellStart"/>
            <w:r w:rsidRPr="00F80E87">
              <w:t>fel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Dysgwr</w:t>
            </w:r>
            <w:proofErr w:type="spellEnd"/>
            <w:r w:rsidRPr="00F80E87">
              <w:t xml:space="preserve">, </w:t>
            </w:r>
            <w:proofErr w:type="spellStart"/>
            <w:r w:rsidRPr="00F80E87">
              <w:t>gallwch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ychwanegu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blaenorol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trwy</w:t>
            </w:r>
            <w:proofErr w:type="spellEnd"/>
            <w:r w:rsidRPr="00F80E87">
              <w:t xml:space="preserve"> system Thinqi. Gellir </w:t>
            </w:r>
            <w:proofErr w:type="spellStart"/>
            <w:r w:rsidRPr="00F80E87">
              <w:t>cyrchu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hwn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trwy'r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eicon</w:t>
            </w:r>
            <w:proofErr w:type="spellEnd"/>
            <w:r w:rsidRPr="00F80E87">
              <w:t xml:space="preserve"> </w:t>
            </w:r>
            <w:r w:rsidR="008301B5">
              <w:t>My Learning</w:t>
            </w:r>
            <w:r w:rsidRPr="00F80E87">
              <w:t xml:space="preserve"> </w:t>
            </w:r>
            <w:proofErr w:type="spellStart"/>
            <w:r w:rsidRPr="00F80E87">
              <w:t>a'r</w:t>
            </w:r>
            <w:proofErr w:type="spellEnd"/>
            <w:r w:rsidRPr="00F80E87">
              <w:t xml:space="preserve"> tab </w:t>
            </w:r>
            <w:r w:rsidR="008301B5">
              <w:t>CDP Record</w:t>
            </w:r>
            <w:r w:rsidRPr="00F80E87">
              <w:t xml:space="preserve">. Gellir nodi </w:t>
            </w:r>
            <w:proofErr w:type="spellStart"/>
            <w:r w:rsidRPr="00F80E87">
              <w:t>manylion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blaenorol</w:t>
            </w:r>
            <w:proofErr w:type="spellEnd"/>
            <w:r w:rsidRPr="00F80E87">
              <w:t xml:space="preserve"> ac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ôl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gadarnhau</w:t>
            </w:r>
            <w:proofErr w:type="spellEnd"/>
            <w:r w:rsidRPr="00F80E87">
              <w:t xml:space="preserve">,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sbardun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awtomatig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roi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i'ch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Rheolwr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i'w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awdurdodi</w:t>
            </w:r>
            <w:proofErr w:type="spellEnd"/>
            <w:r w:rsidRPr="00F80E87">
              <w:t>.</w:t>
            </w:r>
          </w:p>
          <w:p w14:paraId="26C0B06A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</w:tr>
      <w:tr w:rsidR="00B76D1F" w14:paraId="46BDB198" w14:textId="77777777" w:rsidTr="002B44BB">
        <w:tc>
          <w:tcPr>
            <w:tcW w:w="3114" w:type="dxa"/>
          </w:tcPr>
          <w:p w14:paraId="3487C837" w14:textId="3C8EEF35" w:rsidR="00B76D1F" w:rsidRPr="002D51A3" w:rsidRDefault="00F80E87" w:rsidP="002B44BB">
            <w:r w:rsidRPr="00F80E87">
              <w:rPr>
                <w:b/>
                <w:bCs/>
              </w:rPr>
              <w:t xml:space="preserve">Pam </w:t>
            </w:r>
            <w:proofErr w:type="spellStart"/>
            <w:r w:rsidRPr="00F80E87">
              <w:rPr>
                <w:b/>
                <w:bCs/>
              </w:rPr>
              <w:t>nad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yw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fy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holl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ddysgu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blaenorol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cael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ei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ddangos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ar</w:t>
            </w:r>
            <w:proofErr w:type="spellEnd"/>
            <w:r w:rsidRPr="00F80E87">
              <w:rPr>
                <w:b/>
                <w:bCs/>
              </w:rPr>
              <w:t xml:space="preserve"> Thinqi?</w:t>
            </w:r>
          </w:p>
          <w:p w14:paraId="5818C25E" w14:textId="77777777" w:rsidR="00B76D1F" w:rsidRDefault="00B76D1F" w:rsidP="002B44BB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5902" w:type="dxa"/>
          </w:tcPr>
          <w:p w14:paraId="48E56890" w14:textId="527B9972" w:rsidR="00B76D1F" w:rsidRDefault="00F80E87" w:rsidP="002B44BB"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unrhyw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hanfodol</w:t>
            </w:r>
            <w:proofErr w:type="spellEnd"/>
            <w:r w:rsidRPr="00F80E87">
              <w:t xml:space="preserve"> yr </w:t>
            </w:r>
            <w:proofErr w:type="spellStart"/>
            <w:r w:rsidRPr="00F80E87">
              <w:t>ydych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eisoes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wedi'i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gwblhau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gadw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a'i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ddwyn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mewn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Thinqi o </w:t>
            </w:r>
            <w:proofErr w:type="spellStart"/>
            <w:r w:rsidRPr="00F80E87">
              <w:t>fewn</w:t>
            </w:r>
            <w:proofErr w:type="spellEnd"/>
            <w:r w:rsidRPr="00F80E87">
              <w:t xml:space="preserve"> 24 </w:t>
            </w:r>
            <w:proofErr w:type="spellStart"/>
            <w:r w:rsidRPr="00F80E87">
              <w:t>awr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i'ch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mynediad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gael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weithredu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cofnodion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dysgu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adrannol</w:t>
            </w:r>
            <w:proofErr w:type="spellEnd"/>
            <w:r w:rsidRPr="00F80E87">
              <w:t>/</w:t>
            </w:r>
            <w:proofErr w:type="spellStart"/>
            <w:r w:rsidRPr="00F80E87">
              <w:t>penodol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pellach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dilyn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wrth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ni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ymgysylltu</w:t>
            </w:r>
            <w:proofErr w:type="spellEnd"/>
            <w:r w:rsidRPr="00F80E87">
              <w:t xml:space="preserve"> â </w:t>
            </w:r>
            <w:proofErr w:type="spellStart"/>
            <w:r w:rsidRPr="00F80E87">
              <w:t>gwasanaethau</w:t>
            </w:r>
            <w:proofErr w:type="spellEnd"/>
            <w:r w:rsidRPr="00F80E87">
              <w:t xml:space="preserve"> a </w:t>
            </w:r>
            <w:proofErr w:type="spellStart"/>
            <w:r w:rsidRPr="00F80E87">
              <w:t>thimau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gael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fath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fanylion</w:t>
            </w:r>
            <w:proofErr w:type="spellEnd"/>
            <w:r w:rsidRPr="00F80E87">
              <w:t>.</w:t>
            </w:r>
          </w:p>
          <w:p w14:paraId="23E9430B" w14:textId="77777777" w:rsidR="00B76D1F" w:rsidRPr="00173EE4" w:rsidRDefault="00B76D1F" w:rsidP="002B44BB"/>
        </w:tc>
      </w:tr>
      <w:tr w:rsidR="00B76D1F" w14:paraId="11CD1CA0" w14:textId="77777777" w:rsidTr="002B44BB">
        <w:tc>
          <w:tcPr>
            <w:tcW w:w="3114" w:type="dxa"/>
          </w:tcPr>
          <w:p w14:paraId="765301B0" w14:textId="6ABA9868" w:rsidR="00B76D1F" w:rsidRPr="002D51A3" w:rsidRDefault="00F80E87" w:rsidP="002B44BB">
            <w:proofErr w:type="spellStart"/>
            <w:r w:rsidRPr="00F80E87">
              <w:rPr>
                <w:b/>
                <w:bCs/>
              </w:rPr>
              <w:t>Rwyf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wedi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cwblhau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modiwl</w:t>
            </w:r>
            <w:proofErr w:type="spellEnd"/>
            <w:r w:rsidRPr="00F80E87">
              <w:rPr>
                <w:b/>
                <w:bCs/>
              </w:rPr>
              <w:t xml:space="preserve"> e-</w:t>
            </w:r>
            <w:proofErr w:type="spellStart"/>
            <w:r w:rsidRPr="00F80E87">
              <w:rPr>
                <w:b/>
                <w:bCs/>
              </w:rPr>
              <w:t>ddysgu</w:t>
            </w:r>
            <w:proofErr w:type="spellEnd"/>
            <w:r w:rsidRPr="00F80E87">
              <w:rPr>
                <w:b/>
                <w:bCs/>
              </w:rPr>
              <w:t xml:space="preserve">, </w:t>
            </w:r>
            <w:proofErr w:type="spellStart"/>
            <w:r w:rsidRPr="00F80E87">
              <w:rPr>
                <w:b/>
                <w:bCs/>
              </w:rPr>
              <w:t>ond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nid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yw'r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bathodyn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wedi'i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ddyfarnu</w:t>
            </w:r>
            <w:proofErr w:type="spellEnd"/>
            <w:r w:rsidRPr="00F80E87">
              <w:rPr>
                <w:b/>
                <w:bCs/>
              </w:rPr>
              <w:t xml:space="preserve">. Beth </w:t>
            </w:r>
            <w:proofErr w:type="spellStart"/>
            <w:r w:rsidRPr="00F80E87">
              <w:rPr>
                <w:b/>
                <w:bCs/>
              </w:rPr>
              <w:t>sydd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angen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mi </w:t>
            </w:r>
            <w:proofErr w:type="spellStart"/>
            <w:r w:rsidRPr="00F80E87">
              <w:rPr>
                <w:b/>
                <w:bCs/>
              </w:rPr>
              <w:t>ei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wneud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6974A53C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3AF3E901" w14:textId="5B5D09C8" w:rsidR="00B76D1F" w:rsidRDefault="00F80E87" w:rsidP="002B44BB">
            <w:proofErr w:type="spellStart"/>
            <w:r w:rsidRPr="00F80E87">
              <w:t>Sicrhewch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bod </w:t>
            </w:r>
            <w:proofErr w:type="spellStart"/>
            <w:r w:rsidRPr="00F80E87">
              <w:t>wedi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clicio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‘Start Badge’ er </w:t>
            </w:r>
            <w:proofErr w:type="spellStart"/>
            <w:r w:rsidRPr="00F80E87">
              <w:t>mwyn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cofrestru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ar</w:t>
            </w:r>
            <w:proofErr w:type="spellEnd"/>
            <w:r w:rsidRPr="00F80E87">
              <w:t xml:space="preserve"> y </w:t>
            </w:r>
            <w:proofErr w:type="spellStart"/>
            <w:r w:rsidRPr="00F80E87">
              <w:t>bathodyn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Thinqi </w:t>
            </w:r>
            <w:proofErr w:type="spellStart"/>
            <w:r w:rsidRPr="00F80E87">
              <w:t>wedyn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cydnabod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cwblhau</w:t>
            </w:r>
            <w:proofErr w:type="spellEnd"/>
            <w:r w:rsidRPr="00F80E87">
              <w:t xml:space="preserve"> ac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dyfarnu'r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bathodyn</w:t>
            </w:r>
            <w:proofErr w:type="spellEnd"/>
            <w:r w:rsidRPr="00F80E87">
              <w:t xml:space="preserve">. </w:t>
            </w:r>
            <w:proofErr w:type="spellStart"/>
            <w:r w:rsidRPr="00F80E87">
              <w:t>Weithiau</w:t>
            </w:r>
            <w:proofErr w:type="spellEnd"/>
            <w:r w:rsidRPr="00F80E87">
              <w:t xml:space="preserve"> gall </w:t>
            </w:r>
            <w:proofErr w:type="spellStart"/>
            <w:r w:rsidRPr="00F80E87">
              <w:t>hyn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gymryd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ychydig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funudau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ddangos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fod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gyflawn</w:t>
            </w:r>
            <w:proofErr w:type="spellEnd"/>
            <w:r w:rsidRPr="00F80E87">
              <w:t>.</w:t>
            </w:r>
          </w:p>
          <w:p w14:paraId="3A3EAF05" w14:textId="599E75AD" w:rsidR="00B76D1F" w:rsidRPr="002D51A3" w:rsidRDefault="00F80E87" w:rsidP="002B44BB">
            <w:r>
              <w:t xml:space="preserve"> </w:t>
            </w:r>
          </w:p>
        </w:tc>
      </w:tr>
      <w:tr w:rsidR="00B76D1F" w14:paraId="01CDBE90" w14:textId="77777777" w:rsidTr="002B44BB">
        <w:tc>
          <w:tcPr>
            <w:tcW w:w="3114" w:type="dxa"/>
          </w:tcPr>
          <w:p w14:paraId="04CFD662" w14:textId="1B4D2848" w:rsidR="00B76D1F" w:rsidRPr="002D51A3" w:rsidRDefault="00F80E87" w:rsidP="002B44BB">
            <w:proofErr w:type="spellStart"/>
            <w:r w:rsidRPr="00F80E87">
              <w:rPr>
                <w:b/>
                <w:bCs/>
              </w:rPr>
              <w:t>Rydym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darparu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hyfforddiant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staff </w:t>
            </w:r>
            <w:proofErr w:type="spellStart"/>
            <w:r w:rsidRPr="00F80E87">
              <w:rPr>
                <w:b/>
                <w:bCs/>
              </w:rPr>
              <w:t>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ein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hadran</w:t>
            </w:r>
            <w:proofErr w:type="spellEnd"/>
            <w:r w:rsidRPr="00F80E87">
              <w:rPr>
                <w:b/>
                <w:bCs/>
              </w:rPr>
              <w:t xml:space="preserve"> a </w:t>
            </w:r>
            <w:proofErr w:type="spellStart"/>
            <w:r w:rsidRPr="00F80E87">
              <w:rPr>
                <w:b/>
                <w:bCs/>
              </w:rPr>
              <w:t>hoffem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siarad</w:t>
            </w:r>
            <w:proofErr w:type="spellEnd"/>
            <w:r w:rsidRPr="00F80E87">
              <w:rPr>
                <w:b/>
                <w:bCs/>
              </w:rPr>
              <w:t xml:space="preserve"> â </w:t>
            </w:r>
            <w:proofErr w:type="spellStart"/>
            <w:r w:rsidRPr="00F80E87">
              <w:rPr>
                <w:b/>
                <w:bCs/>
              </w:rPr>
              <w:lastRenderedPageBreak/>
              <w:t>rhywun</w:t>
            </w:r>
            <w:proofErr w:type="spellEnd"/>
            <w:r w:rsidRPr="00F80E87">
              <w:rPr>
                <w:b/>
                <w:bCs/>
              </w:rPr>
              <w:t xml:space="preserve"> am </w:t>
            </w:r>
            <w:proofErr w:type="spellStart"/>
            <w:r w:rsidRPr="00F80E87">
              <w:rPr>
                <w:b/>
                <w:bCs/>
              </w:rPr>
              <w:t>leoli'r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hyfforddiant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hwnnw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ar</w:t>
            </w:r>
            <w:proofErr w:type="spellEnd"/>
            <w:r w:rsidRPr="00F80E87">
              <w:rPr>
                <w:b/>
                <w:bCs/>
              </w:rPr>
              <w:t xml:space="preserve"> Thinqi. Gyda </w:t>
            </w:r>
            <w:proofErr w:type="spellStart"/>
            <w:r w:rsidRPr="00F80E87">
              <w:rPr>
                <w:b/>
                <w:bCs/>
              </w:rPr>
              <w:t>phwy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ddylwn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gysylltu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3460202E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66BF4F7D" w14:textId="7A0F17D6" w:rsidR="00B76D1F" w:rsidRDefault="00F80E87" w:rsidP="002B44BB">
            <w:r w:rsidRPr="00F80E87">
              <w:lastRenderedPageBreak/>
              <w:t>E-</w:t>
            </w:r>
            <w:proofErr w:type="spellStart"/>
            <w:r w:rsidRPr="00F80E87">
              <w:t>bostiwch</w:t>
            </w:r>
            <w:proofErr w:type="spellEnd"/>
            <w:r w:rsidRPr="00F80E87">
              <w:t xml:space="preserve"> thinqisupport@blaenau-gwent.gov.uk </w:t>
            </w:r>
            <w:proofErr w:type="spellStart"/>
            <w:r w:rsidRPr="00F80E87">
              <w:t>gyda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manylion</w:t>
            </w:r>
            <w:proofErr w:type="spellEnd"/>
            <w:r w:rsidRPr="00F80E87">
              <w:t xml:space="preserve"> a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aelod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o’n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tîm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cysylltu</w:t>
            </w:r>
            <w:proofErr w:type="spellEnd"/>
            <w:r w:rsidRPr="00F80E87">
              <w:t xml:space="preserve"> â chi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drafod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gofynion</w:t>
            </w:r>
            <w:proofErr w:type="spellEnd"/>
            <w:r w:rsidRPr="00F80E87">
              <w:t>.</w:t>
            </w:r>
          </w:p>
          <w:p w14:paraId="545952E3" w14:textId="77777777" w:rsidR="00B76D1F" w:rsidRPr="002D51A3" w:rsidRDefault="00B76D1F" w:rsidP="002B44BB"/>
        </w:tc>
      </w:tr>
      <w:tr w:rsidR="00B76D1F" w14:paraId="0072A8DE" w14:textId="77777777" w:rsidTr="002B44BB">
        <w:tc>
          <w:tcPr>
            <w:tcW w:w="3114" w:type="dxa"/>
          </w:tcPr>
          <w:p w14:paraId="4D144399" w14:textId="30126A19" w:rsidR="00B76D1F" w:rsidRPr="002D51A3" w:rsidRDefault="00F80E87" w:rsidP="002B44BB">
            <w:proofErr w:type="spellStart"/>
            <w:r w:rsidRPr="00F80E87">
              <w:rPr>
                <w:b/>
                <w:bCs/>
              </w:rPr>
              <w:lastRenderedPageBreak/>
              <w:t>Hoffem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ddatblygu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rhywfaint</w:t>
            </w:r>
            <w:proofErr w:type="spellEnd"/>
            <w:r w:rsidRPr="00F80E87">
              <w:rPr>
                <w:b/>
                <w:bCs/>
              </w:rPr>
              <w:t xml:space="preserve"> o </w:t>
            </w:r>
            <w:proofErr w:type="spellStart"/>
            <w:r w:rsidRPr="00F80E87">
              <w:rPr>
                <w:b/>
                <w:bCs/>
              </w:rPr>
              <w:t>Ddysgu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Digidol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newydd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i'w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leoli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ar</w:t>
            </w:r>
            <w:proofErr w:type="spellEnd"/>
            <w:r w:rsidRPr="00F80E87">
              <w:rPr>
                <w:b/>
                <w:bCs/>
              </w:rPr>
              <w:t xml:space="preserve"> Thinqi. Ble </w:t>
            </w:r>
            <w:proofErr w:type="spellStart"/>
            <w:r w:rsidRPr="00F80E87">
              <w:rPr>
                <w:b/>
                <w:bCs/>
              </w:rPr>
              <w:t>rydyn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ni'n</w:t>
            </w:r>
            <w:proofErr w:type="spellEnd"/>
            <w:r w:rsidRPr="00F80E87">
              <w:rPr>
                <w:b/>
                <w:bCs/>
              </w:rPr>
              <w:t xml:space="preserve"> </w:t>
            </w:r>
            <w:proofErr w:type="spellStart"/>
            <w:r w:rsidRPr="00F80E87">
              <w:rPr>
                <w:b/>
                <w:bCs/>
              </w:rPr>
              <w:t>dechrau</w:t>
            </w:r>
            <w:proofErr w:type="spellEnd"/>
            <w:r w:rsidRPr="00F80E87">
              <w:rPr>
                <w:b/>
                <w:bCs/>
              </w:rPr>
              <w:t>?</w:t>
            </w:r>
          </w:p>
          <w:p w14:paraId="1D7221A6" w14:textId="77777777" w:rsidR="00B76D1F" w:rsidRPr="002D51A3" w:rsidRDefault="00B76D1F" w:rsidP="002B44BB">
            <w:pPr>
              <w:rPr>
                <w:b/>
                <w:bCs/>
              </w:rPr>
            </w:pPr>
          </w:p>
        </w:tc>
        <w:tc>
          <w:tcPr>
            <w:tcW w:w="5902" w:type="dxa"/>
          </w:tcPr>
          <w:p w14:paraId="3E819859" w14:textId="4D7D1693" w:rsidR="00B76D1F" w:rsidRPr="002D51A3" w:rsidRDefault="00F80E87" w:rsidP="002B44BB">
            <w:r w:rsidRPr="00F80E87">
              <w:t>E-</w:t>
            </w:r>
            <w:proofErr w:type="spellStart"/>
            <w:r w:rsidRPr="00F80E87">
              <w:t>bostiwch</w:t>
            </w:r>
            <w:proofErr w:type="spellEnd"/>
            <w:r w:rsidRPr="00F80E87">
              <w:t xml:space="preserve"> thinqisupport@blaenau-gwent.gov.uk </w:t>
            </w:r>
            <w:proofErr w:type="spellStart"/>
            <w:r w:rsidRPr="00F80E87">
              <w:t>gyda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manylion</w:t>
            </w:r>
            <w:proofErr w:type="spellEnd"/>
            <w:r w:rsidRPr="00F80E87">
              <w:t xml:space="preserve"> a </w:t>
            </w:r>
            <w:proofErr w:type="spellStart"/>
            <w:r w:rsidRPr="00F80E87">
              <w:t>bydd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aelod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o’n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tîm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yn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cysylltu</w:t>
            </w:r>
            <w:proofErr w:type="spellEnd"/>
            <w:r w:rsidRPr="00F80E87">
              <w:t xml:space="preserve"> â chi </w:t>
            </w:r>
            <w:proofErr w:type="spellStart"/>
            <w:r w:rsidRPr="00F80E87">
              <w:t>i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drafod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eich</w:t>
            </w:r>
            <w:proofErr w:type="spellEnd"/>
            <w:r w:rsidRPr="00F80E87">
              <w:t xml:space="preserve"> </w:t>
            </w:r>
            <w:proofErr w:type="spellStart"/>
            <w:r w:rsidRPr="00F80E87">
              <w:t>gofynion</w:t>
            </w:r>
            <w:proofErr w:type="spellEnd"/>
            <w:r w:rsidRPr="00F80E87">
              <w:t>.</w:t>
            </w:r>
          </w:p>
          <w:p w14:paraId="0CBE6D45" w14:textId="77777777" w:rsidR="00B76D1F" w:rsidRPr="002D51A3" w:rsidRDefault="00B76D1F" w:rsidP="002B44BB"/>
        </w:tc>
      </w:tr>
    </w:tbl>
    <w:p w14:paraId="1E43F7A4" w14:textId="77777777" w:rsidR="00DA7FF3" w:rsidRDefault="00DA7FF3"/>
    <w:sectPr w:rsidR="00DA7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F"/>
    <w:rsid w:val="00014539"/>
    <w:rsid w:val="000858AD"/>
    <w:rsid w:val="000A4B7B"/>
    <w:rsid w:val="0011163D"/>
    <w:rsid w:val="00114410"/>
    <w:rsid w:val="00167997"/>
    <w:rsid w:val="00195A4A"/>
    <w:rsid w:val="00341C90"/>
    <w:rsid w:val="003A2DD8"/>
    <w:rsid w:val="003D16D9"/>
    <w:rsid w:val="005B4B2F"/>
    <w:rsid w:val="00614239"/>
    <w:rsid w:val="00681C0F"/>
    <w:rsid w:val="006A725D"/>
    <w:rsid w:val="008301B5"/>
    <w:rsid w:val="009B0D09"/>
    <w:rsid w:val="009B497F"/>
    <w:rsid w:val="00AC5134"/>
    <w:rsid w:val="00B76D1F"/>
    <w:rsid w:val="00CB7650"/>
    <w:rsid w:val="00D0114B"/>
    <w:rsid w:val="00DA7FF3"/>
    <w:rsid w:val="00DC3636"/>
    <w:rsid w:val="00E9428A"/>
    <w:rsid w:val="00EC3BCE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514F"/>
  <w15:chartTrackingRefBased/>
  <w15:docId w15:val="{24ECD672-BE1A-4860-AF38-961A9967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1F"/>
  </w:style>
  <w:style w:type="paragraph" w:styleId="Heading1">
    <w:name w:val="heading 1"/>
    <w:basedOn w:val="Normal"/>
    <w:next w:val="Normal"/>
    <w:link w:val="Heading1Char"/>
    <w:uiPriority w:val="9"/>
    <w:qFormat/>
    <w:rsid w:val="00B7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D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D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D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3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g-itrent-live.bgcbc.bg.net/bgitlive_ess/ess/d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1208</Words>
  <Characters>6322</Characters>
  <Application>Microsoft Office Word</Application>
  <DocSecurity>0</DocSecurity>
  <Lines>702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Carolyn</dc:creator>
  <cp:keywords/>
  <dc:description/>
  <cp:lastModifiedBy>Gwen Aubrey</cp:lastModifiedBy>
  <cp:revision>10</cp:revision>
  <dcterms:created xsi:type="dcterms:W3CDTF">2025-01-16T09:18:00Z</dcterms:created>
  <dcterms:modified xsi:type="dcterms:W3CDTF">2025-01-16T17:37:00Z</dcterms:modified>
</cp:coreProperties>
</file>