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09" w:rsidRDefault="00DB5209" w:rsidP="00DB5209">
      <w:pPr>
        <w:spacing w:after="0" w:line="240" w:lineRule="auto"/>
        <w:jc w:val="center"/>
        <w:rPr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735">
        <w:rPr>
          <w:b/>
          <w:bCs/>
          <w:color w:val="5B9BD5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Cynnydd Cyffredinol ar y 7 Maes Cynllunio Corfforaethol</w:t>
      </w:r>
    </w:p>
    <w:p w:rsidR="00DB5209" w:rsidRDefault="00DB5209" w:rsidP="00DB5209">
      <w:pPr>
        <w:spacing w:after="0" w:line="240" w:lineRule="auto"/>
        <w:jc w:val="center"/>
        <w:rPr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5209" w:rsidRPr="00A661B3" w:rsidRDefault="00DB5209" w:rsidP="00DB5209">
      <w:pPr>
        <w:spacing w:after="0" w:line="240" w:lineRule="auto"/>
        <w:jc w:val="center"/>
        <w:rPr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61B3">
        <w:rPr>
          <w:b/>
          <w:bCs/>
          <w:color w:val="5B9BD5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Cynllunio Corff</w:t>
      </w:r>
      <w:bookmarkStart w:id="0" w:name="corppl"/>
      <w:bookmarkEnd w:id="0"/>
      <w:r w:rsidRPr="00A661B3">
        <w:rPr>
          <w:b/>
          <w:bCs/>
          <w:color w:val="5B9BD5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oraethol</w:t>
      </w:r>
    </w:p>
    <w:p w:rsidR="00DB5209" w:rsidRPr="00445735" w:rsidRDefault="00DB5209" w:rsidP="00DB5209">
      <w:pPr>
        <w:spacing w:after="0" w:line="240" w:lineRule="auto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5209" w:rsidRPr="00445735" w:rsidRDefault="00DB5209" w:rsidP="00DB5209">
      <w:pPr>
        <w:spacing w:after="0" w:line="240" w:lineRule="auto"/>
        <w:rPr>
          <w:b/>
          <w:bCs/>
          <w:iCs/>
        </w:rPr>
      </w:pPr>
      <w:r w:rsidRPr="00445735">
        <w:rPr>
          <w:b/>
          <w:bCs/>
          <w:iCs/>
          <w:lang w:val="cy-GB"/>
        </w:rPr>
        <w:t xml:space="preserve">Pa mor dda ydyn ni’n gwneud a sut y gwyddom hynny: </w:t>
      </w:r>
    </w:p>
    <w:p w:rsidR="00DB5209" w:rsidRPr="00445735" w:rsidRDefault="00DB5209" w:rsidP="00DB5209">
      <w:pPr>
        <w:spacing w:after="0" w:line="240" w:lineRule="auto"/>
      </w:pPr>
      <w:r w:rsidRPr="00445735">
        <w:rPr>
          <w:lang w:val="cy-GB"/>
        </w:rPr>
        <w:t xml:space="preserve">Mae’r Cyngor wedi sefydlu fframwaith llywodraethiant cadarn sy’n </w:t>
      </w:r>
      <w:r>
        <w:rPr>
          <w:lang w:val="cy-GB"/>
        </w:rPr>
        <w:t xml:space="preserve">golygu bod y </w:t>
      </w:r>
      <w:r w:rsidRPr="00445735">
        <w:rPr>
          <w:lang w:val="cy-GB"/>
        </w:rPr>
        <w:t xml:space="preserve">Cyngor yn darparu ei wasanaethau, </w:t>
      </w:r>
      <w:r>
        <w:rPr>
          <w:lang w:val="cy-GB"/>
        </w:rPr>
        <w:t xml:space="preserve">yn </w:t>
      </w:r>
      <w:r w:rsidRPr="00445735">
        <w:rPr>
          <w:lang w:val="cy-GB"/>
        </w:rPr>
        <w:t>rheoli ei gyllideb ac yn gweithio gyda’r gymuned</w:t>
      </w:r>
      <w:r>
        <w:rPr>
          <w:lang w:val="cy-GB"/>
        </w:rPr>
        <w:t xml:space="preserve"> mewn ffordd agored</w:t>
      </w:r>
      <w:r w:rsidRPr="00445735">
        <w:rPr>
          <w:lang w:val="cy-GB"/>
        </w:rPr>
        <w:t>.   Mae'r fframwaith llywodraethiant yn cynnwys y systemau a'r prosesau, y  diwylliant a'r gwerthoedd sy'n cyfeirio'r Awdurdod a'i weithgareddau, ac yn e</w:t>
      </w:r>
      <w:r>
        <w:rPr>
          <w:lang w:val="cy-GB"/>
        </w:rPr>
        <w:t>i</w:t>
      </w:r>
      <w:r w:rsidRPr="00445735">
        <w:rPr>
          <w:lang w:val="cy-GB"/>
        </w:rPr>
        <w:t xml:space="preserve"> reoli, ac y mae'n atebol i'r gymuned, yn ymgysylltu â hi ac yn ei harwain trwyddynt.  Mae'n galluogi'r Awdurdod i fonitro cyflawniad ei amcanion strategol ac i ystyried a yw'r amcanion hynny wedi arwain at ddarparu gwasanaeth priodol sy'n gost-effeithiol.</w:t>
      </w:r>
    </w:p>
    <w:p w:rsidR="00DB5209" w:rsidRPr="00445735" w:rsidRDefault="00DB5209" w:rsidP="00DB5209">
      <w:pPr>
        <w:spacing w:after="0" w:line="240" w:lineRule="auto"/>
      </w:pPr>
    </w:p>
    <w:p w:rsidR="00DB5209" w:rsidRPr="00445735" w:rsidRDefault="00DB5209" w:rsidP="00DB5209">
      <w:pPr>
        <w:spacing w:after="0" w:line="240" w:lineRule="auto"/>
      </w:pPr>
      <w:r w:rsidRPr="00445735">
        <w:rPr>
          <w:lang w:val="cy-GB"/>
        </w:rPr>
        <w:t>Mae'r Awdurdod wedi adolygu ei flaenoriaethau</w:t>
      </w:r>
      <w:r>
        <w:rPr>
          <w:lang w:val="cy-GB"/>
        </w:rPr>
        <w:t>, ei weledigaeth</w:t>
      </w:r>
      <w:r w:rsidRPr="00445735">
        <w:rPr>
          <w:lang w:val="cy-GB"/>
        </w:rPr>
        <w:t xml:space="preserve"> a'i werthoedd ac mae'r rhain wedi eu nodi yng Nghynllun Corfforaethol y Cyngor 2022/27. Y Cynllun Corfforaethol yw cynllun busnes y Cyngor ac mae'n uniongyrchol gysylltiedig â'r blaenoriaethau yng Nghynllun Llesiant Gwent. Cymeradwywyd y Cynllun Corfforaethol gan y Cyngor ar 26 Hydref 2022. Mae'r meysydd blaenoriaeth a nodir yn y Cynllun Corfforaethol hefyd yn Amcanion Llesiant i ni yn rhan o Ddeddf Llesiant Cenedlaethau'r Dyfodol</w:t>
      </w:r>
      <w:r>
        <w:rPr>
          <w:lang w:val="cy-GB"/>
        </w:rPr>
        <w:t xml:space="preserve"> (Cymru)</w:t>
      </w:r>
      <w:r w:rsidRPr="00445735">
        <w:rPr>
          <w:lang w:val="cy-GB"/>
        </w:rPr>
        <w:t xml:space="preserve">. </w:t>
      </w:r>
    </w:p>
    <w:p w:rsidR="00DB5209" w:rsidRPr="00445735" w:rsidRDefault="00DB5209" w:rsidP="00DB5209">
      <w:pPr>
        <w:spacing w:after="0" w:line="240" w:lineRule="auto"/>
      </w:pPr>
    </w:p>
    <w:p w:rsidR="00DB5209" w:rsidRPr="00445735" w:rsidRDefault="00DB5209" w:rsidP="00DB5209">
      <w:pPr>
        <w:spacing w:after="0" w:line="240" w:lineRule="auto"/>
      </w:pPr>
      <w:bookmarkStart w:id="1" w:name="_Hlk143514560"/>
      <w:r w:rsidRPr="00445735">
        <w:rPr>
          <w:lang w:val="cy-GB"/>
        </w:rPr>
        <w:t xml:space="preserve">Sefydlwyd Bwrdd Gwasanaethau Cyhoeddus Gwent newydd o dan Adran 47 (1) Deddf Llesiant Cenedlaethau'r Dyfodol (Cymru) 2015. Mae'r trefniant hwn wedi cymryd lle'r Byrddau Gwasanaethau Cyhoeddus </w:t>
      </w:r>
      <w:r>
        <w:rPr>
          <w:lang w:val="cy-GB"/>
        </w:rPr>
        <w:t xml:space="preserve">unigol </w:t>
      </w:r>
      <w:r w:rsidRPr="00445735">
        <w:rPr>
          <w:lang w:val="cy-GB"/>
        </w:rPr>
        <w:t xml:space="preserve">ymhob un o bum ardal Awdurdod Lleol Gwent.  Yn rhan o hyn, sefydlwyd Cydbwyllgor Craffu'r Bwrdd Gwasanaethau Cyhoeddus  ac mae'n cael ei weithredu gan Gyngor Blaenau Gwent.  Nawr, bydd Pwyllgorau Craffu'r Bwrdd Gwasanaethau Cyhoeddus / Partneriaeth Leol yn ystyried eitemau sy'n ymwneud â'u hardaloedd penodol yn unig ac sy'n rhan o Bartneriaeth Llesiant Lleol Blaenau Gwent. </w:t>
      </w:r>
      <w:bookmarkEnd w:id="1"/>
    </w:p>
    <w:p w:rsidR="00DB5209" w:rsidRPr="00445735" w:rsidRDefault="00DB5209" w:rsidP="00DB5209">
      <w:pPr>
        <w:spacing w:after="0" w:line="240" w:lineRule="auto"/>
      </w:pPr>
    </w:p>
    <w:p w:rsidR="00DB5209" w:rsidRPr="00445735" w:rsidRDefault="00DB5209" w:rsidP="00DB5209">
      <w:pPr>
        <w:spacing w:after="0" w:line="240" w:lineRule="auto"/>
      </w:pPr>
      <w:bookmarkStart w:id="2" w:name="_Hlk143514438"/>
      <w:r w:rsidRPr="00445735">
        <w:rPr>
          <w:lang w:val="cy-GB"/>
        </w:rPr>
        <w:t xml:space="preserve">Daeth y Cynllun Llesiant cyfredol i ben yn 2023.  Mae Bwrdd Gwasanaethau Cyhoeddus Gwent wedi cynnal asesiad llesiant rhanbarthol. Defnyddiodd ystod eang o wybodaeth ansoddol a meintiol gan gynnwys data, ymchwil academaidd, tystiolaeth a barn pobl (ymgysylltiad) fel cymorth i ddeall Llesiant ar draws cymunedau Gwent. Roedd yr asesiad hwn yn sylfaen ar gyfer datblygiad Cynllun Llesiant Gwent. </w:t>
      </w:r>
    </w:p>
    <w:bookmarkEnd w:id="2"/>
    <w:p w:rsidR="00DB5209" w:rsidRPr="00445735" w:rsidRDefault="00DB5209" w:rsidP="00DB5209">
      <w:pPr>
        <w:spacing w:after="0" w:line="240" w:lineRule="auto"/>
      </w:pPr>
    </w:p>
    <w:p w:rsidR="00DB5209" w:rsidRPr="00445735" w:rsidRDefault="00DB5209" w:rsidP="00DB5209">
      <w:pPr>
        <w:spacing w:after="0" w:line="240" w:lineRule="auto"/>
      </w:pPr>
      <w:r w:rsidRPr="00445735">
        <w:rPr>
          <w:lang w:val="cy-GB"/>
        </w:rPr>
        <w:t>Mae’r Cyngor yn gweithredu un system rheoli perfformiad sy’n cynnwys mwyafrif cynllunio’r Cyngor ac yn cadw gwybodaeth mewn un lle er mwyn osgoi dyblygu yn cynnwys cynllunio busnes, adrodd a hunanwerthuso. Fel rhan o hyn, mae fframwaith rheoli perfformiad a gafodd ei strwythuro’n dda ar waith i fonitro gweithredu’r Cynllun Corfforaethol a’r Amcanion Llesiant.</w:t>
      </w:r>
    </w:p>
    <w:p w:rsidR="00DB5209" w:rsidRPr="00445735" w:rsidRDefault="00DB5209" w:rsidP="00DB5209">
      <w:pPr>
        <w:spacing w:after="0" w:line="240" w:lineRule="auto"/>
      </w:pPr>
    </w:p>
    <w:p w:rsidR="00DB5209" w:rsidRPr="00445735" w:rsidRDefault="00DB5209" w:rsidP="00DB5209">
      <w:pPr>
        <w:spacing w:after="0" w:line="240" w:lineRule="auto"/>
      </w:pPr>
      <w:r w:rsidRPr="00445735">
        <w:rPr>
          <w:lang w:val="cy-GB"/>
        </w:rPr>
        <w:t xml:space="preserve">Cafodd fframwaith cynllunio busnes y Cyngor ei alinio’n strategol gyda’r Cynllun Corfforaethol ym mhob rhan o’r sefydliad fel y gall yr holl staff ddeall eu cyfraniad i’w weithrediad. Y gofyniad corfforaethol yw bod pob cynllun busnes yn cael eu diweddaru o leiaf yn chwarterol. Wedyn caiff cyflawniadau, heriau, dangosyddion perfformiad a chynnydd ar unrhyw gynigion rheoliadol mewnol neu allanol ar gyfer gwella eu cynnwys o fewn yr Adroddiad Cyllid a Pherfformiad, a gaiff ei adrodd i’r Pwyllgor Craffu a’r Cabinet. </w:t>
      </w:r>
    </w:p>
    <w:p w:rsidR="00DB5209" w:rsidRPr="00445735" w:rsidRDefault="00DB5209" w:rsidP="00DB5209">
      <w:pPr>
        <w:spacing w:after="0" w:line="240" w:lineRule="auto"/>
      </w:pPr>
    </w:p>
    <w:p w:rsidR="00DB5209" w:rsidRPr="00445735" w:rsidRDefault="00DB5209" w:rsidP="00DB5209">
      <w:pPr>
        <w:spacing w:after="0" w:line="240" w:lineRule="auto"/>
      </w:pPr>
      <w:bookmarkStart w:id="3" w:name="_Hlk143689005"/>
      <w:r w:rsidRPr="00445735">
        <w:rPr>
          <w:lang w:val="cy-GB"/>
        </w:rPr>
        <w:t xml:space="preserve">Cafodd yr Egwyddorion Datblygu Cynaliadwy, </w:t>
      </w:r>
      <w:r>
        <w:rPr>
          <w:lang w:val="cy-GB"/>
        </w:rPr>
        <w:t>D</w:t>
      </w:r>
      <w:r w:rsidRPr="00445735">
        <w:rPr>
          <w:lang w:val="cy-GB"/>
        </w:rPr>
        <w:t xml:space="preserve">eddf </w:t>
      </w:r>
      <w:r>
        <w:rPr>
          <w:lang w:val="cy-GB"/>
        </w:rPr>
        <w:t xml:space="preserve">yr </w:t>
      </w:r>
      <w:r w:rsidRPr="00445735">
        <w:rPr>
          <w:lang w:val="cy-GB"/>
        </w:rPr>
        <w:t xml:space="preserve">Amgylchedd a Datgarboneiddio eu cynnwys yn y templed cynllunio busnes a ddefnyddir ar draws pob maes gwasanaeth. Cafodd y pum ffordd o weithio hefyd eu cynnwys yn y </w:t>
      </w:r>
      <w:r>
        <w:rPr>
          <w:lang w:val="cy-GB"/>
        </w:rPr>
        <w:t>T</w:t>
      </w:r>
      <w:r w:rsidRPr="00445735">
        <w:rPr>
          <w:lang w:val="cy-GB"/>
        </w:rPr>
        <w:t xml:space="preserve">empled </w:t>
      </w:r>
      <w:r>
        <w:rPr>
          <w:lang w:val="cy-GB"/>
        </w:rPr>
        <w:t>A</w:t>
      </w:r>
      <w:r w:rsidRPr="00445735">
        <w:rPr>
          <w:lang w:val="cy-GB"/>
        </w:rPr>
        <w:t xml:space="preserve">droddiadau </w:t>
      </w:r>
      <w:r>
        <w:rPr>
          <w:lang w:val="cy-GB"/>
        </w:rPr>
        <w:t>C</w:t>
      </w:r>
      <w:r w:rsidRPr="00445735">
        <w:rPr>
          <w:lang w:val="cy-GB"/>
        </w:rPr>
        <w:t>orfforaethol a gefnogir gan ganllawiau a gaiff ei adolygu a’i rannu</w:t>
      </w:r>
      <w:r>
        <w:rPr>
          <w:lang w:val="cy-GB"/>
        </w:rPr>
        <w:t>’n gyfnodol</w:t>
      </w:r>
      <w:r w:rsidRPr="00445735">
        <w:rPr>
          <w:lang w:val="cy-GB"/>
        </w:rPr>
        <w:t>.</w:t>
      </w:r>
    </w:p>
    <w:bookmarkEnd w:id="3"/>
    <w:p w:rsidR="00DB5209" w:rsidRPr="00445735" w:rsidRDefault="00DB5209" w:rsidP="00DB5209">
      <w:pPr>
        <w:spacing w:after="0" w:line="240" w:lineRule="auto"/>
      </w:pPr>
    </w:p>
    <w:p w:rsidR="00DB5209" w:rsidRPr="00445735" w:rsidRDefault="00DB5209" w:rsidP="00DB5209">
      <w:pPr>
        <w:spacing w:after="0" w:line="240" w:lineRule="auto"/>
      </w:pPr>
      <w:r w:rsidRPr="00445735">
        <w:rPr>
          <w:lang w:val="cy-GB"/>
        </w:rPr>
        <w:t>Mae trefniadau hunanwerthuso ar waith ac yn parhau i gael eu mireinio, ac maent yn gofyn i  bob maes gwasanaeth ystyried sut y mae ei weithgareddau wedi cyfrannu at gyflawni blaenoriaethau'r Cyngor Mae'r broses yn ein galluogi i gasglu gwybodaeth o ansawdd da a'i defnyddio er mwyn deall yn well sut yr ydym yn perfformio.  Yn dilyn cyflwyniad Deddf Llywodraeth Leol ac Etholiadau (Cymru) 2021, cwblhaodd y Cyngor asesiad o'r flwyddyn 2021/22 a chyflynwyd hyn i'r Cyngor er cymeradwyaeth ym mis Hydref 2022.   Mae'r Cyngor wedi defnyddio'i broses gynllunio busnes</w:t>
      </w:r>
      <w:r>
        <w:rPr>
          <w:lang w:val="cy-GB"/>
        </w:rPr>
        <w:t xml:space="preserve"> gyfredol</w:t>
      </w:r>
      <w:r w:rsidRPr="00445735">
        <w:rPr>
          <w:lang w:val="cy-GB"/>
        </w:rPr>
        <w:t xml:space="preserve"> i gasglu tystiolaeth yn ogystal â nodi nifer o ddogfennau allweddol i gyfeirio atynt.  Dyma iteriad cyntaf y broses hunanasesu newydd hon a disgwylir y bydd diwygiadau i'r broses yn dilyn blwyddyn gyntaf ei chwblhau.   </w:t>
      </w:r>
    </w:p>
    <w:p w:rsidR="00DB5209" w:rsidRPr="00445735" w:rsidRDefault="00DB5209" w:rsidP="00DB5209">
      <w:pPr>
        <w:spacing w:after="0" w:line="240" w:lineRule="auto"/>
      </w:pPr>
      <w:bookmarkStart w:id="4" w:name="_Hlk143180430"/>
    </w:p>
    <w:p w:rsidR="00DB5209" w:rsidRPr="00A661B3" w:rsidRDefault="00DB5209" w:rsidP="00DB5209">
      <w:pPr>
        <w:spacing w:after="0" w:line="240" w:lineRule="auto"/>
        <w:jc w:val="center"/>
        <w:rPr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5" w:name="_Hlk141799013"/>
      <w:r w:rsidRPr="00A661B3">
        <w:rPr>
          <w:b/>
          <w:bCs/>
          <w:color w:val="5B9BD5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Cynllunio </w:t>
      </w:r>
      <w:bookmarkStart w:id="6" w:name="fin"/>
      <w:bookmarkEnd w:id="6"/>
      <w:r w:rsidRPr="00A661B3">
        <w:rPr>
          <w:b/>
          <w:bCs/>
          <w:color w:val="5B9BD5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Ariannol</w:t>
      </w:r>
    </w:p>
    <w:p w:rsidR="00DB5209" w:rsidRPr="00445735" w:rsidRDefault="00DB5209" w:rsidP="00DB5209">
      <w:pPr>
        <w:spacing w:after="0" w:line="240" w:lineRule="auto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5209" w:rsidRPr="00445735" w:rsidRDefault="00DB5209" w:rsidP="00DB5209">
      <w:pPr>
        <w:spacing w:after="0" w:line="240" w:lineRule="auto"/>
        <w:rPr>
          <w:b/>
          <w:bCs/>
          <w:iCs/>
        </w:rPr>
      </w:pPr>
      <w:r w:rsidRPr="00445735">
        <w:rPr>
          <w:b/>
          <w:bCs/>
          <w:iCs/>
          <w:lang w:val="cy-GB"/>
        </w:rPr>
        <w:lastRenderedPageBreak/>
        <w:t xml:space="preserve">Pa mor dda ydyn ni’n gwneud a sut y gwyddom hynny: </w:t>
      </w:r>
    </w:p>
    <w:bookmarkEnd w:id="4"/>
    <w:bookmarkEnd w:id="5"/>
    <w:p w:rsidR="00DB5209" w:rsidRPr="0070083C" w:rsidRDefault="00DB5209" w:rsidP="00DB5209">
      <w:pPr>
        <w:spacing w:after="0" w:line="240" w:lineRule="auto"/>
        <w:jc w:val="both"/>
        <w:rPr>
          <w:kern w:val="2"/>
          <w14:ligatures w14:val="standardContextual"/>
        </w:rPr>
      </w:pPr>
      <w:r w:rsidRPr="0070083C">
        <w:rPr>
          <w:kern w:val="2"/>
          <w:lang w:val="cy-GB"/>
          <w14:ligatures w14:val="standardContextual"/>
        </w:rPr>
        <w:t xml:space="preserve">Mae’r Strategaeth Ariannol Tymor Canolig yn elfen allweddol o fewn fframwaith cynllunio strategol y Cyngor.  Bydd y fframwaith ariannol yma yn cefnogi cydnerthedd ariannol y Cyngor ac yn sicrhau ei fod yn gweithredu’n gynaliadwy. Mae’n amlinellu dull gweithredu'r Cyngor i ymateb i’r heriau ariannol a wynebir dros y cyfnod nesaf o bum mlynedd. Bydd hyn yn broses ailadroddus ac un fydd yn datblygu a chael ei mireinio wrth i sefyllfa cyllido Llywodraeth Cymru ddod yn gliriach ac y caiff adolygiadau busnes strategol eu datblygu ymhellach a’u gweithredu. </w:t>
      </w:r>
    </w:p>
    <w:p w:rsidR="00DB5209" w:rsidRPr="0070083C" w:rsidRDefault="00DB5209" w:rsidP="00DB5209">
      <w:pPr>
        <w:spacing w:after="0" w:line="240" w:lineRule="auto"/>
        <w:ind w:right="405"/>
        <w:jc w:val="both"/>
        <w:rPr>
          <w:kern w:val="2"/>
          <w14:ligatures w14:val="standardContextual"/>
        </w:rPr>
      </w:pPr>
      <w:r w:rsidRPr="0070083C">
        <w:rPr>
          <w:kern w:val="2"/>
          <w:lang w:val="cy-GB"/>
          <w14:ligatures w14:val="standardContextual"/>
        </w:rPr>
        <w:t>Mae Pontio’r Bwlch yn parhau fel strategaeth tymor canol</w:t>
      </w:r>
      <w:r>
        <w:rPr>
          <w:kern w:val="2"/>
          <w:lang w:val="cy-GB"/>
          <w14:ligatures w14:val="standardContextual"/>
        </w:rPr>
        <w:t>ig</w:t>
      </w:r>
      <w:r w:rsidRPr="0070083C">
        <w:rPr>
          <w:kern w:val="2"/>
          <w:lang w:val="cy-GB"/>
          <w14:ligatures w14:val="standardContextual"/>
        </w:rPr>
        <w:t>/hirdymor y Cyngor i fynd i’r afael â bylchau cyllideb a ddynodwyd. Caiff cynigion ychwanegol eu datblygu i liniaru’r bylchau cyllid gweddilliol posibl ym mlynyddoedd y dyfodol.</w:t>
      </w:r>
    </w:p>
    <w:p w:rsidR="00DB5209" w:rsidRPr="0070083C" w:rsidRDefault="00DB5209" w:rsidP="00DB5209">
      <w:pPr>
        <w:spacing w:after="0" w:line="240" w:lineRule="auto"/>
        <w:rPr>
          <w:kern w:val="2"/>
          <w14:ligatures w14:val="standardContextual"/>
        </w:rPr>
      </w:pPr>
    </w:p>
    <w:p w:rsidR="00DB5209" w:rsidRPr="0070083C" w:rsidRDefault="00DB5209" w:rsidP="00DB5209">
      <w:pPr>
        <w:spacing w:after="0" w:line="240" w:lineRule="auto"/>
        <w:rPr>
          <w:kern w:val="2"/>
          <w14:ligatures w14:val="standardContextual"/>
        </w:rPr>
      </w:pPr>
      <w:r w:rsidRPr="0070083C">
        <w:rPr>
          <w:kern w:val="2"/>
          <w:lang w:val="cy-GB"/>
          <w14:ligatures w14:val="standardContextual"/>
        </w:rPr>
        <w:t>Yn ystod 2020-21 edrychodd Archwilio Cymru ar gynaliadwyedd ariannol pob cyngor yng Nghymru. Ym Mlaenau Gwent, daethpwyd i’r casgliad fod y Cyngor wedi gwella ei gynllunio ariannol ac roedd y setliadau gwell na’r disgwyl gan Lywodraeth Cymru yn golygu fod y Cyngor yn awr mewn sefyllfa well i gynnal ei gynaliadwyedd ariannol yn y tymor byr, ond mae heriau’n parhau i gau bylchau cyllideb yn llawn dros y tymor canol</w:t>
      </w:r>
      <w:r>
        <w:rPr>
          <w:kern w:val="2"/>
          <w:lang w:val="cy-GB"/>
          <w14:ligatures w14:val="standardContextual"/>
        </w:rPr>
        <w:t>ig</w:t>
      </w:r>
      <w:r w:rsidRPr="0070083C">
        <w:rPr>
          <w:kern w:val="2"/>
          <w:lang w:val="cy-GB"/>
          <w14:ligatures w14:val="standardContextual"/>
        </w:rPr>
        <w:t>. Roedd y canfyddiadau yn cynnwys:</w:t>
      </w:r>
    </w:p>
    <w:p w:rsidR="00DB5209" w:rsidRPr="0070083C" w:rsidRDefault="00DB5209" w:rsidP="00DB5209">
      <w:pPr>
        <w:numPr>
          <w:ilvl w:val="0"/>
          <w:numId w:val="2"/>
        </w:numPr>
        <w:spacing w:after="0" w:line="240" w:lineRule="auto"/>
        <w:contextualSpacing/>
      </w:pPr>
      <w:r w:rsidRPr="0070083C">
        <w:rPr>
          <w:lang w:val="cy-GB"/>
        </w:rPr>
        <w:t>Cafodd effaith uniongyrchol Covid 19 ar gynaliadwyedd ariannol y Cyngor ei liniaru gan gyllid ychwanegol gan Lywodraeth Cymru ond mae’r Cyngor yn parhau i ddatblygu dull gweithredu mwy cynaliadwy ar gyfer cynllunio ariannol ac yn cydnabod yr angen i ddeall effaith ariannol barhaus y pandemig;</w:t>
      </w:r>
    </w:p>
    <w:p w:rsidR="00DB5209" w:rsidRPr="0070083C" w:rsidRDefault="00DB5209" w:rsidP="00DB5209">
      <w:pPr>
        <w:numPr>
          <w:ilvl w:val="0"/>
          <w:numId w:val="2"/>
        </w:numPr>
        <w:spacing w:after="0" w:line="240" w:lineRule="auto"/>
        <w:contextualSpacing/>
      </w:pPr>
      <w:r w:rsidRPr="0070083C">
        <w:rPr>
          <w:lang w:val="cy-GB"/>
        </w:rPr>
        <w:t>Mae’r Cyngor hefyd yn cynyddu’r cronfeydd wrth gefn y gellir eu defnyddio ac mae’n parhau’n ymroddedig i wneud hynny dros y tymor canol</w:t>
      </w:r>
      <w:r>
        <w:rPr>
          <w:lang w:val="cy-GB"/>
        </w:rPr>
        <w:t>ig</w:t>
      </w:r>
      <w:r w:rsidRPr="0070083C">
        <w:rPr>
          <w:lang w:val="cy-GB"/>
        </w:rPr>
        <w:t>;</w:t>
      </w:r>
    </w:p>
    <w:p w:rsidR="00DB5209" w:rsidRPr="0070083C" w:rsidRDefault="00DB5209" w:rsidP="00DB5209">
      <w:pPr>
        <w:numPr>
          <w:ilvl w:val="0"/>
          <w:numId w:val="2"/>
        </w:numPr>
        <w:spacing w:after="0" w:line="240" w:lineRule="auto"/>
        <w:ind w:right="675"/>
        <w:contextualSpacing/>
      </w:pPr>
      <w:r w:rsidRPr="0070083C">
        <w:rPr>
          <w:lang w:val="cy-GB"/>
        </w:rPr>
        <w:t xml:space="preserve">Mae perfformiad cyffredinol y Cyngor </w:t>
      </w:r>
      <w:r>
        <w:rPr>
          <w:lang w:val="cy-GB"/>
        </w:rPr>
        <w:t>yn erbyn</w:t>
      </w:r>
      <w:r w:rsidRPr="0070083C">
        <w:rPr>
          <w:lang w:val="cy-GB"/>
        </w:rPr>
        <w:t xml:space="preserve"> y gyllideb yn gwella ac er bod rhai meysydd gwasanaeth yn parhau i orwario, mae’r Cyngor yn cymryd camau i helpu mynd i’r afael â rhai o’r </w:t>
      </w:r>
      <w:r>
        <w:rPr>
          <w:lang w:val="cy-GB"/>
        </w:rPr>
        <w:t>achosion hyn o b</w:t>
      </w:r>
      <w:r w:rsidRPr="0070083C">
        <w:rPr>
          <w:lang w:val="cy-GB"/>
        </w:rPr>
        <w:t xml:space="preserve">wysau </w:t>
      </w:r>
      <w:r>
        <w:rPr>
          <w:lang w:val="cy-GB"/>
        </w:rPr>
        <w:t>ar y g</w:t>
      </w:r>
      <w:r w:rsidRPr="0070083C">
        <w:rPr>
          <w:lang w:val="cy-GB"/>
        </w:rPr>
        <w:t>yllideb;</w:t>
      </w:r>
    </w:p>
    <w:p w:rsidR="00DB5209" w:rsidRPr="0070083C" w:rsidRDefault="00DB5209" w:rsidP="00DB5209">
      <w:pPr>
        <w:numPr>
          <w:ilvl w:val="0"/>
          <w:numId w:val="2"/>
        </w:numPr>
        <w:spacing w:after="0" w:line="240" w:lineRule="auto"/>
        <w:ind w:right="675"/>
        <w:contextualSpacing/>
      </w:pPr>
      <w:r w:rsidRPr="0070083C">
        <w:rPr>
          <w:lang w:val="cy-GB"/>
        </w:rPr>
        <w:t xml:space="preserve">Mae’r Cyngor wedi datblygu dull gweithredu mwy cynaliadwy at gynllunio arbedion ond mae heriau pellach yn parhau i ddynodi arbedion digonol i gau’r bwlch cyllid </w:t>
      </w:r>
      <w:r>
        <w:rPr>
          <w:lang w:val="cy-GB"/>
        </w:rPr>
        <w:t xml:space="preserve">a ragdybir yn y </w:t>
      </w:r>
      <w:r w:rsidRPr="0070083C">
        <w:rPr>
          <w:lang w:val="cy-GB"/>
        </w:rPr>
        <w:t>tymor canol</w:t>
      </w:r>
      <w:r>
        <w:rPr>
          <w:lang w:val="cy-GB"/>
        </w:rPr>
        <w:t>ig yn llwyr</w:t>
      </w:r>
      <w:r w:rsidRPr="0070083C">
        <w:rPr>
          <w:lang w:val="cy-GB"/>
        </w:rPr>
        <w:t>; ac</w:t>
      </w:r>
    </w:p>
    <w:p w:rsidR="00DB5209" w:rsidRPr="0070083C" w:rsidRDefault="00DB5209" w:rsidP="00DB5209">
      <w:pPr>
        <w:numPr>
          <w:ilvl w:val="0"/>
          <w:numId w:val="2"/>
        </w:numPr>
        <w:spacing w:after="0" w:line="240" w:lineRule="auto"/>
        <w:ind w:right="675"/>
        <w:contextualSpacing/>
      </w:pPr>
      <w:r w:rsidRPr="0070083C">
        <w:rPr>
          <w:lang w:val="cy-GB"/>
        </w:rPr>
        <w:t>Mae sefyllfa hylifedd y Cyngor yn parhau i fod yr isaf yng Nghymru.</w:t>
      </w:r>
    </w:p>
    <w:p w:rsidR="00DB5209" w:rsidRPr="0070083C" w:rsidRDefault="00DB5209" w:rsidP="00DB5209">
      <w:pPr>
        <w:spacing w:after="0" w:line="240" w:lineRule="auto"/>
        <w:rPr>
          <w:kern w:val="2"/>
          <w14:ligatures w14:val="standardContextual"/>
        </w:rPr>
      </w:pPr>
    </w:p>
    <w:p w:rsidR="00DB5209" w:rsidRPr="0070083C" w:rsidRDefault="00DB5209" w:rsidP="00DB5209">
      <w:pPr>
        <w:spacing w:after="0" w:line="240" w:lineRule="auto"/>
        <w:rPr>
          <w:kern w:val="2"/>
          <w14:ligatures w14:val="standardContextual"/>
        </w:rPr>
      </w:pPr>
      <w:r w:rsidRPr="0070083C">
        <w:rPr>
          <w:kern w:val="2"/>
          <w:lang w:val="cy-GB"/>
          <w14:ligatures w14:val="standardContextual"/>
        </w:rPr>
        <w:t xml:space="preserve">Cynhaliwyd arolwg </w:t>
      </w:r>
      <w:r>
        <w:rPr>
          <w:kern w:val="2"/>
          <w:lang w:val="cy-GB"/>
          <w14:ligatures w14:val="standardContextual"/>
        </w:rPr>
        <w:t>o’r gy</w:t>
      </w:r>
      <w:r w:rsidRPr="0070083C">
        <w:rPr>
          <w:kern w:val="2"/>
          <w:lang w:val="cy-GB"/>
          <w14:ligatures w14:val="standardContextual"/>
        </w:rPr>
        <w:t>llideb gydag aelodau o’r cyhoedd ym mis Ionawr 2022. Cafwyd 231 ymateb gyda’r wybodaeth ddilynol:</w:t>
      </w:r>
    </w:p>
    <w:p w:rsidR="00DB5209" w:rsidRPr="0070083C" w:rsidRDefault="00DB5209" w:rsidP="00DB5209">
      <w:pPr>
        <w:numPr>
          <w:ilvl w:val="0"/>
          <w:numId w:val="3"/>
        </w:numPr>
        <w:spacing w:after="0" w:line="240" w:lineRule="auto"/>
        <w:contextualSpacing/>
        <w:rPr>
          <w:kern w:val="2"/>
          <w14:ligatures w14:val="standardContextual"/>
        </w:rPr>
      </w:pPr>
      <w:r w:rsidRPr="0070083C">
        <w:rPr>
          <w:kern w:val="2"/>
          <w:lang w:val="cy-GB"/>
          <w14:ligatures w14:val="standardContextual"/>
        </w:rPr>
        <w:t xml:space="preserve">Menywod gwyn 35-44 oed oedd mwyafrif yr ymatebwyr a Saesneg </w:t>
      </w:r>
      <w:r>
        <w:rPr>
          <w:kern w:val="2"/>
          <w:lang w:val="cy-GB"/>
          <w14:ligatures w14:val="standardContextual"/>
        </w:rPr>
        <w:t xml:space="preserve">oedd </w:t>
      </w:r>
      <w:r w:rsidRPr="0070083C">
        <w:rPr>
          <w:kern w:val="2"/>
          <w:lang w:val="cy-GB"/>
          <w14:ligatures w14:val="standardContextual"/>
        </w:rPr>
        <w:t>eu prif iaith;</w:t>
      </w:r>
    </w:p>
    <w:p w:rsidR="00DB5209" w:rsidRPr="0070083C" w:rsidRDefault="00DB5209" w:rsidP="00DB5209">
      <w:pPr>
        <w:numPr>
          <w:ilvl w:val="0"/>
          <w:numId w:val="3"/>
        </w:numPr>
        <w:spacing w:after="0" w:line="240" w:lineRule="auto"/>
        <w:contextualSpacing/>
        <w:rPr>
          <w:kern w:val="2"/>
          <w14:ligatures w14:val="standardContextual"/>
        </w:rPr>
      </w:pPr>
      <w:r w:rsidRPr="0070083C">
        <w:rPr>
          <w:kern w:val="2"/>
          <w:lang w:val="cy-GB"/>
          <w14:ligatures w14:val="standardContextual"/>
        </w:rPr>
        <w:t xml:space="preserve">Dynodwyd ysgolion fel gwasanaeth </w:t>
      </w:r>
      <w:r>
        <w:rPr>
          <w:kern w:val="2"/>
          <w:lang w:val="cy-GB"/>
          <w14:ligatures w14:val="standardContextual"/>
        </w:rPr>
        <w:t xml:space="preserve">sy’n brif flaenoriaeth </w:t>
      </w:r>
      <w:r w:rsidRPr="0070083C">
        <w:rPr>
          <w:kern w:val="2"/>
          <w:lang w:val="cy-GB"/>
          <w14:ligatures w14:val="standardContextual"/>
        </w:rPr>
        <w:t>a theiml</w:t>
      </w:r>
      <w:r>
        <w:rPr>
          <w:kern w:val="2"/>
          <w:lang w:val="cy-GB"/>
          <w14:ligatures w14:val="standardContextual"/>
        </w:rPr>
        <w:t>wy</w:t>
      </w:r>
      <w:r w:rsidRPr="0070083C">
        <w:rPr>
          <w:kern w:val="2"/>
          <w:lang w:val="cy-GB"/>
          <w14:ligatures w14:val="standardContextual"/>
        </w:rPr>
        <w:t>d y dylent dderbyn cynnydd o 8.4% yng nghyllideb y Cyngor; ac</w:t>
      </w:r>
    </w:p>
    <w:p w:rsidR="00DB5209" w:rsidRPr="0070083C" w:rsidRDefault="00DB5209" w:rsidP="00DB5209">
      <w:pPr>
        <w:numPr>
          <w:ilvl w:val="0"/>
          <w:numId w:val="3"/>
        </w:numPr>
        <w:spacing w:after="0" w:line="240" w:lineRule="auto"/>
        <w:contextualSpacing/>
        <w:rPr>
          <w:kern w:val="2"/>
          <w14:ligatures w14:val="standardContextual"/>
        </w:rPr>
      </w:pPr>
      <w:r w:rsidRPr="0070083C">
        <w:rPr>
          <w:kern w:val="2"/>
          <w:lang w:val="cy-GB"/>
          <w14:ligatures w14:val="standardContextual"/>
        </w:rPr>
        <w:t>Ystyriwyd bod y cynnydd canran yn y dreth gyngor yn hollol annerbyniol.</w:t>
      </w:r>
    </w:p>
    <w:p w:rsidR="00DB5209" w:rsidRPr="0070083C" w:rsidRDefault="00DB5209" w:rsidP="00DB5209">
      <w:pPr>
        <w:spacing w:after="0" w:line="240" w:lineRule="auto"/>
        <w:rPr>
          <w:kern w:val="2"/>
          <w14:ligatures w14:val="standardContextual"/>
        </w:rPr>
      </w:pPr>
      <w:r w:rsidRPr="0070083C">
        <w:rPr>
          <w:kern w:val="2"/>
          <w:lang w:val="cy-GB"/>
          <w14:ligatures w14:val="standardContextual"/>
        </w:rPr>
        <w:t>Cafwyd gwybodaeth ychwanegol o’r arolwg a chaiff yr wybodaeth hon ei defnyddio i lunio</w:t>
      </w:r>
      <w:r>
        <w:rPr>
          <w:kern w:val="2"/>
          <w:lang w:val="cy-GB"/>
          <w14:ligatures w14:val="standardContextual"/>
        </w:rPr>
        <w:t xml:space="preserve"> siâp y </w:t>
      </w:r>
      <w:r w:rsidRPr="0070083C">
        <w:rPr>
          <w:kern w:val="2"/>
          <w:lang w:val="cy-GB"/>
          <w14:ligatures w14:val="standardContextual"/>
        </w:rPr>
        <w:t xml:space="preserve">gwasanaethau wrth symud ymlaen. </w:t>
      </w:r>
    </w:p>
    <w:p w:rsidR="00DB5209" w:rsidRPr="0070083C" w:rsidRDefault="00DB5209" w:rsidP="00DB5209">
      <w:pPr>
        <w:spacing w:after="0" w:line="240" w:lineRule="auto"/>
        <w:rPr>
          <w:kern w:val="2"/>
          <w14:ligatures w14:val="standardContextual"/>
        </w:rPr>
      </w:pPr>
    </w:p>
    <w:p w:rsidR="00DB5209" w:rsidRDefault="00DB5209" w:rsidP="00DB5209">
      <w:pPr>
        <w:spacing w:after="0" w:line="240" w:lineRule="auto"/>
        <w:rPr>
          <w:kern w:val="2"/>
          <w14:ligatures w14:val="standardContextual"/>
        </w:rPr>
      </w:pPr>
      <w:r w:rsidRPr="0070083C">
        <w:rPr>
          <w:kern w:val="2"/>
          <w:lang w:val="cy-GB"/>
          <w14:ligatures w14:val="standardContextual"/>
        </w:rPr>
        <w:t xml:space="preserve">Yn ystod Chwefror/Mawrth 2021, cafodd ymgynghorwyr trysorlys Link Asset Services eu cyflogi gan y Cyngor i gynnal adolygiad o’r </w:t>
      </w:r>
      <w:r>
        <w:rPr>
          <w:kern w:val="2"/>
          <w:lang w:val="cy-GB"/>
          <w14:ligatures w14:val="standardContextual"/>
        </w:rPr>
        <w:t>P</w:t>
      </w:r>
      <w:r w:rsidRPr="0070083C">
        <w:rPr>
          <w:kern w:val="2"/>
          <w:lang w:val="cy-GB"/>
          <w14:ligatures w14:val="standardContextual"/>
        </w:rPr>
        <w:t>olisi Darpariaeth Isafswm Refeniw (MRP). Dynododd yr adolygiad y cyfle i newid dwy elfen o’r polisi presennol a fyddai o fudd cadarnhaol i’r Cyngor drwy ostwng y tâl MRP blynyddol tan 2031/32 ar gyfer benthyca nas cefnogwyd a 2057/58 ar gyfer benthyca a gefnogir.</w:t>
      </w:r>
    </w:p>
    <w:p w:rsidR="00DB5209" w:rsidRPr="0070083C" w:rsidRDefault="00DB5209" w:rsidP="00DB5209">
      <w:pPr>
        <w:spacing w:after="0" w:line="240" w:lineRule="auto"/>
        <w:jc w:val="both"/>
        <w:rPr>
          <w:kern w:val="2"/>
          <w14:ligatures w14:val="standardContextual"/>
        </w:rPr>
      </w:pPr>
    </w:p>
    <w:p w:rsidR="00DB5209" w:rsidRPr="0070083C" w:rsidRDefault="00DB5209" w:rsidP="00DB5209">
      <w:pPr>
        <w:spacing w:after="0" w:line="240" w:lineRule="auto"/>
        <w:contextualSpacing/>
        <w:rPr>
          <w:kern w:val="2"/>
          <w14:ligatures w14:val="standardContextual"/>
        </w:rPr>
      </w:pPr>
      <w:r w:rsidRPr="0070083C">
        <w:rPr>
          <w:kern w:val="2"/>
          <w:lang w:val="cy-GB"/>
          <w14:ligatures w14:val="standardContextual"/>
        </w:rPr>
        <w:t xml:space="preserve">Mae'r Awdurdod wedi cydymffurfio â Rheoli'r Trysorlys yn y Gwasanaethau Cyhoeddus: Cod Ymarfer 2017 CIPFA ac, wrth wneud hynny, mae wedi ymdrechu i reoli risgiau'n effeithiol, ac ar yr un pryd wedi mynd ar drywydd </w:t>
      </w:r>
      <w:r>
        <w:rPr>
          <w:kern w:val="2"/>
          <w:lang w:val="cy-GB"/>
          <w14:ligatures w14:val="standardContextual"/>
        </w:rPr>
        <w:t xml:space="preserve">gwerth </w:t>
      </w:r>
      <w:r w:rsidRPr="0070083C">
        <w:rPr>
          <w:kern w:val="2"/>
          <w:lang w:val="cy-GB"/>
          <w14:ligatures w14:val="standardContextual"/>
        </w:rPr>
        <w:t>gorau cyhyd ag sy'n bosibl. Mae’r Awdurdod wedi rheoli risg credyd yn effeithlon drwy gydol y cyfnod, gan felly sicrhau na chafodd unrhyw golled ariannol fel canlyniad i’r pandemig.</w:t>
      </w:r>
    </w:p>
    <w:p w:rsidR="00DB5209" w:rsidRPr="00A661B3" w:rsidRDefault="00DB5209" w:rsidP="00DB5209">
      <w:pPr>
        <w:spacing w:after="0" w:line="240" w:lineRule="auto"/>
        <w:ind w:right="405"/>
        <w:jc w:val="both"/>
        <w:rPr>
          <w:rFonts w:ascii="Arial" w:hAnsi="Arial" w:cs="Arial"/>
          <w:kern w:val="2"/>
          <w:sz w:val="18"/>
          <w:szCs w:val="18"/>
          <w14:ligatures w14:val="standardContextual"/>
        </w:rPr>
      </w:pPr>
    </w:p>
    <w:p w:rsidR="00DB5209" w:rsidRPr="00A661B3" w:rsidRDefault="00DB5209" w:rsidP="00DB5209">
      <w:pPr>
        <w:spacing w:after="0" w:line="240" w:lineRule="auto"/>
        <w:jc w:val="center"/>
        <w:rPr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61B3">
        <w:rPr>
          <w:b/>
          <w:bCs/>
          <w:color w:val="5B9BD5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Cyn</w:t>
      </w:r>
      <w:bookmarkStart w:id="7" w:name="workforceplanning"/>
      <w:bookmarkEnd w:id="7"/>
      <w:r w:rsidRPr="00A661B3">
        <w:rPr>
          <w:b/>
          <w:bCs/>
          <w:color w:val="5B9BD5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llunio'r </w:t>
      </w:r>
      <w:bookmarkStart w:id="8" w:name="workplan"/>
      <w:bookmarkEnd w:id="8"/>
      <w:r w:rsidRPr="00A661B3">
        <w:rPr>
          <w:b/>
          <w:bCs/>
          <w:color w:val="5B9BD5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Gweithlu</w:t>
      </w:r>
    </w:p>
    <w:p w:rsidR="00DB5209" w:rsidRPr="00A661B3" w:rsidRDefault="00DB5209" w:rsidP="00DB5209">
      <w:pPr>
        <w:spacing w:after="0" w:line="240" w:lineRule="auto"/>
        <w:jc w:val="center"/>
        <w:rPr>
          <w:color w:val="5B9BD5" w:themeColor="accent1"/>
          <w:sz w:val="14"/>
          <w:szCs w:val="1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5209" w:rsidRPr="00445735" w:rsidRDefault="00DB5209" w:rsidP="00DB5209">
      <w:pPr>
        <w:spacing w:after="0" w:line="240" w:lineRule="auto"/>
        <w:rPr>
          <w:b/>
          <w:bCs/>
          <w:iCs/>
        </w:rPr>
      </w:pPr>
      <w:r w:rsidRPr="00445735">
        <w:rPr>
          <w:b/>
          <w:bCs/>
          <w:iCs/>
          <w:lang w:val="cy-GB"/>
        </w:rPr>
        <w:t xml:space="preserve">Pa mor dda ydyn ni’n gwneud a sut y gwyddom hynny: </w:t>
      </w:r>
    </w:p>
    <w:p w:rsidR="00DB5209" w:rsidRPr="00445735" w:rsidRDefault="00DB5209" w:rsidP="00DB5209">
      <w:pPr>
        <w:spacing w:after="0" w:line="240" w:lineRule="auto"/>
        <w:rPr>
          <w:iCs/>
        </w:rPr>
      </w:pPr>
      <w:bookmarkStart w:id="9" w:name="_Hlk118794890"/>
      <w:r w:rsidRPr="00445735">
        <w:rPr>
          <w:iCs/>
          <w:lang w:val="cy-GB"/>
        </w:rPr>
        <w:t xml:space="preserve">Ardystiwyd Strategaeth y Gweithlu'r Cyngor 2021-26 mewn cyfarfod o'r Cyngor ar 29 Gorffennaf 2021.  </w:t>
      </w:r>
      <w:r>
        <w:rPr>
          <w:iCs/>
          <w:lang w:val="cy-GB"/>
        </w:rPr>
        <w:t xml:space="preserve">Mae’r </w:t>
      </w:r>
      <w:r w:rsidRPr="00445735">
        <w:rPr>
          <w:iCs/>
          <w:lang w:val="cy-GB"/>
        </w:rPr>
        <w:t xml:space="preserve">Strategaeth Gweithlu newydd yn alluogydd allweddol wrth gyflawni uchelgais y Cyngor, Model Gweithredu </w:t>
      </w:r>
      <w:r>
        <w:rPr>
          <w:iCs/>
          <w:lang w:val="cy-GB"/>
        </w:rPr>
        <w:t xml:space="preserve">Newydd y </w:t>
      </w:r>
      <w:r w:rsidRPr="00445735">
        <w:rPr>
          <w:iCs/>
          <w:lang w:val="cy-GB"/>
        </w:rPr>
        <w:t xml:space="preserve">Cyngor a blaenoriaethau allweddol. Mae ei ffocws ar y dyfodol, ac mae'n integreiddio gweledigaeth y Cyngor, ei amcanion a'i drefniadau cynllunio ariannol.  Mae’n cysylltu deiliannau gwasanaeth gyda’r gweithlu sydd ei angen i’w cyflawni a dealltwriaeth </w:t>
      </w:r>
      <w:r>
        <w:rPr>
          <w:iCs/>
          <w:lang w:val="cy-GB"/>
        </w:rPr>
        <w:t xml:space="preserve">barhaus </w:t>
      </w:r>
      <w:r w:rsidRPr="00445735">
        <w:rPr>
          <w:iCs/>
          <w:lang w:val="cy-GB"/>
        </w:rPr>
        <w:t xml:space="preserve">o sut y dylai’r gweithlu edrych yn y dyfodol drwy adolygiad parhaus, ail-alinio a mesur sut y cyflawnir deilliannau. Bydd y Strategaeth yn anelu </w:t>
      </w:r>
      <w:r>
        <w:rPr>
          <w:iCs/>
          <w:lang w:val="cy-GB"/>
        </w:rPr>
        <w:t xml:space="preserve">at </w:t>
      </w:r>
      <w:r w:rsidRPr="00445735">
        <w:rPr>
          <w:iCs/>
          <w:lang w:val="cy-GB"/>
        </w:rPr>
        <w:t xml:space="preserve">sicrhau </w:t>
      </w:r>
      <w:r>
        <w:rPr>
          <w:iCs/>
          <w:lang w:val="cy-GB"/>
        </w:rPr>
        <w:t>b</w:t>
      </w:r>
      <w:r w:rsidRPr="00445735">
        <w:rPr>
          <w:iCs/>
          <w:lang w:val="cy-GB"/>
        </w:rPr>
        <w:t>od gan y Cyngor y bobl gywir, gyda’r sgiliau cywir, yn y lle cywir, ar y lefel gywir ac ar y gost gywir.</w:t>
      </w:r>
    </w:p>
    <w:bookmarkEnd w:id="9"/>
    <w:p w:rsidR="00DB5209" w:rsidRPr="00445735" w:rsidRDefault="00DB5209" w:rsidP="00DB5209">
      <w:pPr>
        <w:spacing w:after="0" w:line="240" w:lineRule="auto"/>
        <w:rPr>
          <w:iCs/>
        </w:rPr>
      </w:pPr>
    </w:p>
    <w:p w:rsidR="00DB5209" w:rsidRPr="00445735" w:rsidRDefault="00DB5209" w:rsidP="00DB5209">
      <w:pPr>
        <w:spacing w:after="0" w:line="240" w:lineRule="auto"/>
        <w:rPr>
          <w:iCs/>
        </w:rPr>
      </w:pPr>
      <w:r w:rsidRPr="00445735">
        <w:rPr>
          <w:iCs/>
          <w:lang w:val="cy-GB"/>
        </w:rPr>
        <w:lastRenderedPageBreak/>
        <w:t>Mae'r S</w:t>
      </w:r>
      <w:bookmarkStart w:id="10" w:name="Thestrat"/>
      <w:bookmarkEnd w:id="10"/>
      <w:r w:rsidRPr="00445735">
        <w:rPr>
          <w:iCs/>
          <w:lang w:val="cy-GB"/>
        </w:rPr>
        <w:t xml:space="preserve">trategaeth yn nodi pum canlyniad sy'n flaenoriaeth ar gyfer y gweithlu: </w:t>
      </w:r>
    </w:p>
    <w:p w:rsidR="00DB5209" w:rsidRPr="00445735" w:rsidRDefault="00DB5209" w:rsidP="00DB5209">
      <w:pPr>
        <w:numPr>
          <w:ilvl w:val="0"/>
          <w:numId w:val="1"/>
        </w:numPr>
        <w:spacing w:after="0" w:line="240" w:lineRule="auto"/>
        <w:rPr>
          <w:iCs/>
        </w:rPr>
      </w:pPr>
      <w:r w:rsidRPr="00445735">
        <w:rPr>
          <w:iCs/>
          <w:lang w:val="cy-GB"/>
        </w:rPr>
        <w:t>Diwylliant Iach ac Arweinyddiaeth Effeithlon;</w:t>
      </w:r>
    </w:p>
    <w:p w:rsidR="00DB5209" w:rsidRPr="00445735" w:rsidRDefault="00DB5209" w:rsidP="00DB5209">
      <w:pPr>
        <w:numPr>
          <w:ilvl w:val="0"/>
          <w:numId w:val="1"/>
        </w:numPr>
        <w:spacing w:after="0" w:line="240" w:lineRule="auto"/>
        <w:rPr>
          <w:iCs/>
        </w:rPr>
      </w:pPr>
      <w:r w:rsidRPr="00445735">
        <w:rPr>
          <w:iCs/>
          <w:lang w:val="cy-GB"/>
        </w:rPr>
        <w:t>Rhagoriaeth mewn rheolaeth ar draws y Cyngor</w:t>
      </w:r>
    </w:p>
    <w:p w:rsidR="00DB5209" w:rsidRPr="00445735" w:rsidRDefault="00DB5209" w:rsidP="00DB5209">
      <w:pPr>
        <w:numPr>
          <w:ilvl w:val="0"/>
          <w:numId w:val="1"/>
        </w:numPr>
        <w:spacing w:after="0" w:line="240" w:lineRule="auto"/>
        <w:rPr>
          <w:iCs/>
        </w:rPr>
      </w:pPr>
      <w:r w:rsidRPr="00445735">
        <w:rPr>
          <w:iCs/>
          <w:lang w:val="cy-GB"/>
        </w:rPr>
        <w:t>Cyflogwr modern o ddewis</w:t>
      </w:r>
    </w:p>
    <w:p w:rsidR="00DB5209" w:rsidRPr="00445735" w:rsidRDefault="00DB5209" w:rsidP="00DB5209">
      <w:pPr>
        <w:numPr>
          <w:ilvl w:val="0"/>
          <w:numId w:val="1"/>
        </w:numPr>
        <w:spacing w:after="0" w:line="240" w:lineRule="auto"/>
        <w:rPr>
          <w:iCs/>
        </w:rPr>
      </w:pPr>
      <w:r w:rsidRPr="00445735">
        <w:rPr>
          <w:iCs/>
          <w:lang w:val="cy-GB"/>
        </w:rPr>
        <w:t>Gweithlu gyda chymhelliant uchel ac sydd wedi ymgysylltu; a</w:t>
      </w:r>
    </w:p>
    <w:p w:rsidR="00DB5209" w:rsidRPr="00445735" w:rsidRDefault="00DB5209" w:rsidP="00DB5209">
      <w:pPr>
        <w:numPr>
          <w:ilvl w:val="0"/>
          <w:numId w:val="1"/>
        </w:numPr>
        <w:spacing w:after="0" w:line="240" w:lineRule="auto"/>
        <w:rPr>
          <w:iCs/>
        </w:rPr>
      </w:pPr>
      <w:r w:rsidRPr="00445735">
        <w:rPr>
          <w:iCs/>
          <w:lang w:val="cy-GB"/>
        </w:rPr>
        <w:t>Gwneud penderfyniadau, cynllunio a darpar</w:t>
      </w:r>
      <w:r>
        <w:rPr>
          <w:iCs/>
          <w:lang w:val="cy-GB"/>
        </w:rPr>
        <w:t>u ar sail t</w:t>
      </w:r>
      <w:r w:rsidRPr="00445735">
        <w:rPr>
          <w:iCs/>
          <w:lang w:val="cy-GB"/>
        </w:rPr>
        <w:t>ystiolaeth.</w:t>
      </w:r>
    </w:p>
    <w:p w:rsidR="00DB5209" w:rsidRPr="00445735" w:rsidRDefault="00DB5209" w:rsidP="00DB5209">
      <w:pPr>
        <w:spacing w:after="0" w:line="240" w:lineRule="auto"/>
        <w:rPr>
          <w:iCs/>
        </w:rPr>
      </w:pPr>
    </w:p>
    <w:p w:rsidR="00DB5209" w:rsidRPr="00445735" w:rsidRDefault="00DB5209" w:rsidP="00DB5209">
      <w:pPr>
        <w:spacing w:after="0" w:line="240" w:lineRule="auto"/>
        <w:rPr>
          <w:iCs/>
        </w:rPr>
      </w:pPr>
      <w:r w:rsidRPr="00445735">
        <w:rPr>
          <w:iCs/>
          <w:lang w:val="cy-GB"/>
        </w:rPr>
        <w:t xml:space="preserve">Roedd ffocws y cynllun cyflawni ar gyfer 2021/22 ar symud o ymateb i bandemig Covid-19 at fodel gweithio newydd ar gyfer y dyfodol, 'Gwasanaethau </w:t>
      </w:r>
      <w:r>
        <w:rPr>
          <w:iCs/>
          <w:lang w:val="cy-GB"/>
        </w:rPr>
        <w:t>Ystwyth</w:t>
      </w:r>
      <w:r w:rsidRPr="00445735">
        <w:rPr>
          <w:iCs/>
          <w:lang w:val="cy-GB"/>
        </w:rPr>
        <w:t xml:space="preserve"> gan Weithlu </w:t>
      </w:r>
      <w:r>
        <w:rPr>
          <w:iCs/>
          <w:lang w:val="cy-GB"/>
        </w:rPr>
        <w:t>Ystwyth</w:t>
      </w:r>
      <w:r w:rsidRPr="00445735">
        <w:rPr>
          <w:iCs/>
          <w:lang w:val="cy-GB"/>
        </w:rPr>
        <w:t>’, ac roedd yn nodi'r camau gweithredu allweddol o dan bob un o'r canlyniadau sy'n flaenoriaeth. Gwelwyd cynnydd da dros y flwyddyn ddiwethaf o ran cyflawni'r blaenoriaethau yn y cynllun cyflawni.</w:t>
      </w:r>
    </w:p>
    <w:p w:rsidR="00DB5209" w:rsidRPr="00445735" w:rsidRDefault="00DB5209" w:rsidP="00DB5209">
      <w:pPr>
        <w:spacing w:after="0" w:line="240" w:lineRule="auto"/>
        <w:rPr>
          <w:iCs/>
        </w:rPr>
      </w:pPr>
    </w:p>
    <w:p w:rsidR="00DB5209" w:rsidRPr="00445735" w:rsidRDefault="00DB5209" w:rsidP="00DB5209">
      <w:pPr>
        <w:spacing w:after="0" w:line="240" w:lineRule="auto"/>
        <w:rPr>
          <w:iCs/>
        </w:rPr>
      </w:pPr>
      <w:r w:rsidRPr="00445735">
        <w:rPr>
          <w:iCs/>
          <w:lang w:val="cy-GB"/>
        </w:rPr>
        <w:t xml:space="preserve">Datblygwyd cynllun cyflawni'r ail flwyddyn ac mae'n adeiladu ar gynnydd y flwyddyn flaenorol ac yn ystyried y gyrwyr cenedlaethol, rhanbarthol a lleol allweddol, tueddiadau yn y gweithlu a heriau ariannol y bydd y Cyngor yn eu hwynebu. Yn ogystal yn ystod 2021/22 estynnwyd fframwaith newydd ar gyfer cynllunio'r gweithlu </w:t>
      </w:r>
      <w:r>
        <w:rPr>
          <w:iCs/>
          <w:lang w:val="cy-GB"/>
        </w:rPr>
        <w:t>allan</w:t>
      </w:r>
      <w:r w:rsidRPr="00445735">
        <w:rPr>
          <w:iCs/>
          <w:lang w:val="cy-GB"/>
        </w:rPr>
        <w:t xml:space="preserve"> ar lefel cyfarwyddiaeth ac mae themâu a chamau gweithredu allweddol o'r broses hon wedi cael eu halinio at y canlyniadau sy'n flaenoriaeth yn y Strategaeth. </w:t>
      </w:r>
      <w:r>
        <w:rPr>
          <w:iCs/>
          <w:lang w:val="cy-GB"/>
        </w:rPr>
        <w:t>Mae’r</w:t>
      </w:r>
      <w:r w:rsidRPr="00445735">
        <w:rPr>
          <w:iCs/>
          <w:lang w:val="cy-GB"/>
        </w:rPr>
        <w:t xml:space="preserve"> rhain yn cynnwys recriwtio a chadw, cynllunio olyniaeth a chynllunio'r gweithlu a llesiant.</w:t>
      </w:r>
    </w:p>
    <w:p w:rsidR="00DB5209" w:rsidRPr="00445735" w:rsidRDefault="00DB5209" w:rsidP="00DB5209">
      <w:pPr>
        <w:spacing w:after="0" w:line="240" w:lineRule="auto"/>
        <w:rPr>
          <w:b/>
          <w:bCs/>
          <w:iCs/>
        </w:rPr>
      </w:pPr>
    </w:p>
    <w:p w:rsidR="00DB5209" w:rsidRPr="00445735" w:rsidRDefault="00DB5209" w:rsidP="00DB5209">
      <w:pPr>
        <w:spacing w:after="0" w:line="240" w:lineRule="auto"/>
        <w:rPr>
          <w:iCs/>
        </w:rPr>
      </w:pPr>
      <w:r w:rsidRPr="00445735">
        <w:rPr>
          <w:iCs/>
          <w:lang w:val="cy-GB"/>
        </w:rPr>
        <w:t>Fel cyflogwr pwysig ym Mlaenau Gwent, mae'r cyngor yn sylweddoli bod unrhyw gamau sy'n effeithio ar y gweithlu hefyd yn effeithio</w:t>
      </w:r>
      <w:r>
        <w:rPr>
          <w:iCs/>
          <w:lang w:val="cy-GB"/>
        </w:rPr>
        <w:t>’n uniongyrchol</w:t>
      </w:r>
      <w:r w:rsidRPr="00445735">
        <w:rPr>
          <w:iCs/>
          <w:lang w:val="cy-GB"/>
        </w:rPr>
        <w:t xml:space="preserve"> ar y gymuned a lefelau dyhead, incwm a chyflogaeth. Rydym yn darparu ac yn comisiynu rhai o'r gwasanaethau pwysicaf ar gyfer y gymuned, ac yn gweithio gydag ystod o sefydliadau cyhoeddus, preifat a gwirfoddol eraill i sicrhau bod gwasanaethau cyhoeddus yn cael eu darparu i safonau uchel. Mae ein Strategaeth y Gweithlu yn dyst i ymrwymiad y Cyngor a'r buddsoddiad yn ei weithlu ac mae eisiau i staff deimlo bod ymgysylltiad â nhw a'u bod yn cael eu hysgogi, fel bod modd darparu'r gwasanaethau gorau ar gyfer trigolion Blaenau Gwent. Mae yna elfennau clir sy'n gyrru newid ac mae e</w:t>
      </w:r>
      <w:r>
        <w:rPr>
          <w:iCs/>
          <w:lang w:val="cy-GB"/>
        </w:rPr>
        <w:t xml:space="preserve">u </w:t>
      </w:r>
      <w:r w:rsidRPr="00445735">
        <w:rPr>
          <w:iCs/>
          <w:lang w:val="cy-GB"/>
        </w:rPr>
        <w:t>ffocws ar ystwythder a chynaliadwyedd trwy leihau'r effaith ar yr amgylchedd yn ogystal â chostau sy'n gysylltiedig ag eiddo sydd yna'n gallu cael eu hail-fuddsoddi mewn gwasanaethau llinell-flaen, gwella cydnerthedd, canlyniadau sefydliad</w:t>
      </w:r>
      <w:r>
        <w:rPr>
          <w:iCs/>
          <w:lang w:val="cy-GB"/>
        </w:rPr>
        <w:t>ol</w:t>
      </w:r>
      <w:r w:rsidRPr="00445735">
        <w:rPr>
          <w:iCs/>
          <w:lang w:val="cy-GB"/>
        </w:rPr>
        <w:t xml:space="preserve"> ac unigol, ffocws ar y cwsmer a chreu bywyd gweithio gwell a chyfrifoldeb cymdeithasol corfforaethol. </w:t>
      </w:r>
    </w:p>
    <w:p w:rsidR="00DB5209" w:rsidRPr="00445735" w:rsidRDefault="00DB5209" w:rsidP="00DB5209">
      <w:pPr>
        <w:spacing w:after="0" w:line="240" w:lineRule="auto"/>
        <w:rPr>
          <w:iCs/>
        </w:rPr>
      </w:pPr>
    </w:p>
    <w:p w:rsidR="00DB5209" w:rsidRPr="00445735" w:rsidRDefault="00DB5209" w:rsidP="00DB5209">
      <w:pPr>
        <w:spacing w:after="0" w:line="240" w:lineRule="auto"/>
        <w:rPr>
          <w:iCs/>
        </w:rPr>
      </w:pPr>
      <w:r w:rsidRPr="00445735">
        <w:rPr>
          <w:iCs/>
          <w:lang w:val="cy-GB"/>
        </w:rPr>
        <w:t>Mae perfformiad pob cyfarwyddiaeth yn dibynnu ar effeithiolrwydd diwylliant yr adran. Mae hon yn dasg anodd pan fo'r timau a'r adrannau'n gweithio'n galed i gyflawni blaenoriaethau ymhlith rowndiau parhaus o arbedion a chyflogau anghystadleuol yn y sector cyhoeddus. Fodd bynnag, mae diwylliant iach yn elfen ddeniadol bwysig ac mae'n bwysig i'r rheiny sy'n chwilio am swydd yn y sector cyhoeddus. Mae cadw staff yn nod allweddol i'r awdurdod, ac felly mae creu'r diwylliant cywir yn allweddol. Nod y cyngor yw gosod safonau sy'n cynorthwyo natur gadarnhaol y diwylliant gan gynnwys; cofleidio meddylfryd newid - mae hyn yn gefnogol i dwf ac arloesi, ac mae'n gosod pobl y tu allan i'</w:t>
      </w:r>
      <w:r>
        <w:rPr>
          <w:iCs/>
          <w:lang w:val="cy-GB"/>
        </w:rPr>
        <w:t>w</w:t>
      </w:r>
      <w:r w:rsidRPr="00445735">
        <w:rPr>
          <w:iCs/>
          <w:lang w:val="cy-GB"/>
        </w:rPr>
        <w:t xml:space="preserve"> parth cyffyrddus er mwyn galluogi newid a thwf; gweithio fel tî</w:t>
      </w:r>
      <w:r>
        <w:rPr>
          <w:iCs/>
          <w:lang w:val="cy-GB"/>
        </w:rPr>
        <w:t>m</w:t>
      </w:r>
      <w:r w:rsidRPr="00445735">
        <w:rPr>
          <w:iCs/>
          <w:lang w:val="cy-GB"/>
        </w:rPr>
        <w:t xml:space="preserve"> - cydweithio, trafod problemau gyda'n gilydd a chefnogi ein gilydd; grymuso pobl i wneud penderfyniadau; sefydlu ymdeimlad o gyfrifoldeb gan gynnwys dal pawb i gyfrif; ac, yn olaf, gwella'n barhaus. </w:t>
      </w:r>
    </w:p>
    <w:p w:rsidR="00DB5209" w:rsidRPr="00445735" w:rsidRDefault="00DB5209" w:rsidP="00DB5209">
      <w:pPr>
        <w:spacing w:after="0" w:line="240" w:lineRule="auto"/>
        <w:rPr>
          <w:iCs/>
        </w:rPr>
      </w:pPr>
    </w:p>
    <w:p w:rsidR="00DB5209" w:rsidRPr="00445735" w:rsidRDefault="00DB5209" w:rsidP="00DB5209">
      <w:pPr>
        <w:widowControl w:val="0"/>
        <w:spacing w:after="0" w:line="240" w:lineRule="auto"/>
      </w:pPr>
      <w:r w:rsidRPr="00445735">
        <w:rPr>
          <w:lang w:val="cy-GB"/>
        </w:rPr>
        <w:t xml:space="preserve">Cytunodd y Cyngor ar </w:t>
      </w:r>
      <w:r>
        <w:rPr>
          <w:lang w:val="cy-GB"/>
        </w:rPr>
        <w:t>F</w:t>
      </w:r>
      <w:r w:rsidRPr="00445735">
        <w:rPr>
          <w:lang w:val="cy-GB"/>
        </w:rPr>
        <w:t xml:space="preserve">odel </w:t>
      </w:r>
      <w:r>
        <w:rPr>
          <w:lang w:val="cy-GB"/>
        </w:rPr>
        <w:t>G</w:t>
      </w:r>
      <w:r w:rsidRPr="00445735">
        <w:rPr>
          <w:lang w:val="cy-GB"/>
        </w:rPr>
        <w:t>weithredu</w:t>
      </w:r>
      <w:r>
        <w:rPr>
          <w:lang w:val="cy-GB"/>
        </w:rPr>
        <w:t>’r Cyngor</w:t>
      </w:r>
      <w:r w:rsidRPr="00445735">
        <w:rPr>
          <w:lang w:val="cy-GB"/>
        </w:rPr>
        <w:t xml:space="preserve"> ym mis Mawrth 2021 </w:t>
      </w:r>
      <w:r>
        <w:rPr>
          <w:lang w:val="cy-GB"/>
        </w:rPr>
        <w:t>ac r</w:t>
      </w:r>
      <w:r w:rsidRPr="00445735">
        <w:rPr>
          <w:lang w:val="cy-GB"/>
        </w:rPr>
        <w:t xml:space="preserve">oedd yn cynnwys symud </w:t>
      </w:r>
      <w:r>
        <w:rPr>
          <w:lang w:val="cy-GB"/>
        </w:rPr>
        <w:t>at</w:t>
      </w:r>
      <w:r w:rsidRPr="00445735">
        <w:rPr>
          <w:lang w:val="cy-GB"/>
        </w:rPr>
        <w:t xml:space="preserve"> weithio ystwyth a datblygu polisi cefnogi. Mae’r Model yn cyflwyno arferion gweithio modern, yn anelu </w:t>
      </w:r>
      <w:r>
        <w:rPr>
          <w:lang w:val="cy-GB"/>
        </w:rPr>
        <w:t>at</w:t>
      </w:r>
      <w:r w:rsidRPr="00445735">
        <w:rPr>
          <w:lang w:val="cy-GB"/>
        </w:rPr>
        <w:t xml:space="preserve"> wella profiad gwaith cyflogeion, </w:t>
      </w:r>
      <w:r>
        <w:rPr>
          <w:lang w:val="cy-GB"/>
        </w:rPr>
        <w:t>uchaf</w:t>
      </w:r>
      <w:r w:rsidRPr="00445735">
        <w:rPr>
          <w:lang w:val="cy-GB"/>
        </w:rPr>
        <w:t xml:space="preserve">u perfformiad a chynhyrchiant i’r eithaf a sicrhau’r gwerth mwyaf i’r sefydliad o ran gwella darpariaeth gwasanaeth, yn ogystal â gwireddu </w:t>
      </w:r>
      <w:r>
        <w:rPr>
          <w:lang w:val="cy-GB"/>
        </w:rPr>
        <w:t>enillion</w:t>
      </w:r>
      <w:r w:rsidRPr="00445735">
        <w:rPr>
          <w:lang w:val="cy-GB"/>
        </w:rPr>
        <w:t xml:space="preserve"> ariannol.  Mae’r Model hefyd yn cynnwys sefydlu </w:t>
      </w:r>
      <w:r>
        <w:rPr>
          <w:lang w:val="cy-GB"/>
        </w:rPr>
        <w:t>H</w:t>
      </w:r>
      <w:r w:rsidRPr="00445735">
        <w:rPr>
          <w:lang w:val="cy-GB"/>
        </w:rPr>
        <w:t xml:space="preserve">ybiau </w:t>
      </w:r>
      <w:r>
        <w:rPr>
          <w:lang w:val="cy-GB"/>
        </w:rPr>
        <w:t>C</w:t>
      </w:r>
      <w:r w:rsidRPr="00445735">
        <w:rPr>
          <w:lang w:val="cy-GB"/>
        </w:rPr>
        <w:t xml:space="preserve">ymunedol ar draws y Fwrdeistref, gan wella mynediad cwsmeriaid i wasanaethau’r Cyngor. </w:t>
      </w:r>
    </w:p>
    <w:p w:rsidR="00DB5209" w:rsidRPr="00445735" w:rsidRDefault="00DB5209" w:rsidP="00DB5209">
      <w:pPr>
        <w:autoSpaceDE w:val="0"/>
        <w:autoSpaceDN w:val="0"/>
        <w:adjustRightInd w:val="0"/>
        <w:spacing w:after="0" w:line="240" w:lineRule="auto"/>
        <w:ind w:right="675"/>
        <w:contextualSpacing/>
      </w:pPr>
    </w:p>
    <w:p w:rsidR="00DB5209" w:rsidRPr="00445735" w:rsidRDefault="00DB5209" w:rsidP="00DB5209">
      <w:pPr>
        <w:autoSpaceDE w:val="0"/>
        <w:autoSpaceDN w:val="0"/>
        <w:adjustRightInd w:val="0"/>
        <w:spacing w:after="0" w:line="240" w:lineRule="auto"/>
        <w:ind w:right="675"/>
        <w:contextualSpacing/>
      </w:pPr>
      <w:r w:rsidRPr="00445735">
        <w:rPr>
          <w:lang w:val="cy-GB"/>
        </w:rPr>
        <w:t>O blith gweithwyr Cyngor Blaenau Gwent:</w:t>
      </w:r>
    </w:p>
    <w:p w:rsidR="00DB5209" w:rsidRPr="00445735" w:rsidRDefault="00DB5209" w:rsidP="00DB52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75"/>
        <w:contextualSpacing/>
      </w:pPr>
      <w:r w:rsidRPr="00445735">
        <w:rPr>
          <w:lang w:val="cy-GB"/>
        </w:rPr>
        <w:t xml:space="preserve">mae 34% yn weithwyr </w:t>
      </w:r>
      <w:r>
        <w:rPr>
          <w:lang w:val="cy-GB"/>
        </w:rPr>
        <w:t>ystwyth</w:t>
      </w:r>
      <w:r w:rsidRPr="00445735">
        <w:rPr>
          <w:lang w:val="cy-GB"/>
        </w:rPr>
        <w:t>;</w:t>
      </w:r>
    </w:p>
    <w:p w:rsidR="00DB5209" w:rsidRPr="00445735" w:rsidRDefault="00DB5209" w:rsidP="00DB52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75"/>
        <w:contextualSpacing/>
      </w:pPr>
      <w:r w:rsidRPr="00445735">
        <w:rPr>
          <w:lang w:val="cy-GB"/>
        </w:rPr>
        <w:t>8% yn gweithio gartref yn barhaol; a</w:t>
      </w:r>
    </w:p>
    <w:p w:rsidR="00DB5209" w:rsidRPr="00445735" w:rsidRDefault="00DB5209" w:rsidP="00DB52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75"/>
        <w:contextualSpacing/>
      </w:pPr>
      <w:r w:rsidRPr="00445735">
        <w:rPr>
          <w:lang w:val="cy-GB"/>
        </w:rPr>
        <w:t>58% yn weithwyr sy'n gweithio ym maes gwasanaethau.</w:t>
      </w:r>
    </w:p>
    <w:p w:rsidR="00DB5209" w:rsidRPr="00445735" w:rsidRDefault="00DB5209" w:rsidP="00DB5209">
      <w:pPr>
        <w:autoSpaceDE w:val="0"/>
        <w:autoSpaceDN w:val="0"/>
        <w:adjustRightInd w:val="0"/>
        <w:spacing w:after="0" w:line="240" w:lineRule="auto"/>
        <w:ind w:right="675"/>
        <w:contextualSpacing/>
      </w:pPr>
    </w:p>
    <w:p w:rsidR="00DB5209" w:rsidRPr="00445735" w:rsidRDefault="00DB5209" w:rsidP="00DB5209">
      <w:pPr>
        <w:autoSpaceDE w:val="0"/>
        <w:autoSpaceDN w:val="0"/>
        <w:adjustRightInd w:val="0"/>
        <w:spacing w:after="0" w:line="240" w:lineRule="auto"/>
        <w:ind w:right="675"/>
        <w:contextualSpacing/>
      </w:pPr>
      <w:r w:rsidRPr="00445735">
        <w:rPr>
          <w:lang w:val="cy-GB"/>
        </w:rPr>
        <w:t xml:space="preserve">Yn hwyr yn 2022, cynhaliwyd arolwg o staff er mwyn deall y teimladau tuag at weithio </w:t>
      </w:r>
      <w:r>
        <w:rPr>
          <w:lang w:val="cy-GB"/>
        </w:rPr>
        <w:t>ystwyth</w:t>
      </w:r>
      <w:r w:rsidRPr="00445735">
        <w:rPr>
          <w:lang w:val="cy-GB"/>
        </w:rPr>
        <w:t xml:space="preserve"> a chafwyd 433 o ymatebion, sef 26% o'r gweithlu. Dadansoddwyd y canlyniadau a chynhaliwyd cyfres o grwpiau ffocws gydag aelodau o staff a'r Undebau Llafur er mwyn cael mewnwelediad pellach. Roedd yr adborth o'r sesiynau hyn yn dueddol o adlewyrchu'r adborth yn yr arolwg. Ar y cyfan, mae'r gweithlu yn gadarnhaol ynghylch y trefniadau gweithio </w:t>
      </w:r>
      <w:r>
        <w:rPr>
          <w:lang w:val="cy-GB"/>
        </w:rPr>
        <w:t>ystwyth</w:t>
      </w:r>
      <w:r w:rsidRPr="00445735">
        <w:rPr>
          <w:lang w:val="cy-GB"/>
        </w:rPr>
        <w:t>. Wrth symud ymlaen, roedd y camau gweithredu yn cynnwys:</w:t>
      </w:r>
    </w:p>
    <w:p w:rsidR="00DB5209" w:rsidRPr="00445735" w:rsidRDefault="00DB5209" w:rsidP="00DB52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75"/>
        <w:contextualSpacing/>
      </w:pPr>
      <w:r w:rsidRPr="00445735">
        <w:rPr>
          <w:lang w:val="cy-GB"/>
        </w:rPr>
        <w:lastRenderedPageBreak/>
        <w:t xml:space="preserve">Adolygu'r cyfleusterau ar draws y pum hwb gweithio </w:t>
      </w:r>
      <w:r>
        <w:rPr>
          <w:lang w:val="cy-GB"/>
        </w:rPr>
        <w:t>ystwyth</w:t>
      </w:r>
      <w:r w:rsidRPr="00445735">
        <w:rPr>
          <w:lang w:val="cy-GB"/>
        </w:rPr>
        <w:t xml:space="preserve"> sef: ViTecc, Swyddfeydd Cyffredinol, Llys Anvil, y Ganolfan Ynni a'r LAC ym Mlaenau; ac  </w:t>
      </w:r>
    </w:p>
    <w:p w:rsidR="00DB5209" w:rsidRPr="00445735" w:rsidRDefault="00DB5209" w:rsidP="00DB52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75"/>
        <w:contextualSpacing/>
      </w:pPr>
      <w:r w:rsidRPr="00445735">
        <w:rPr>
          <w:lang w:val="cy-GB"/>
        </w:rPr>
        <w:t>Adolygiad pellach o'r polisi gweithio ystwyth a'r polisi gweithio hyblyg.</w:t>
      </w:r>
    </w:p>
    <w:p w:rsidR="00DB5209" w:rsidRPr="00445735" w:rsidRDefault="00DB5209" w:rsidP="00DB5209">
      <w:pPr>
        <w:autoSpaceDE w:val="0"/>
        <w:autoSpaceDN w:val="0"/>
        <w:adjustRightInd w:val="0"/>
        <w:spacing w:after="0" w:line="240" w:lineRule="auto"/>
        <w:ind w:right="675"/>
      </w:pPr>
    </w:p>
    <w:p w:rsidR="00DB5209" w:rsidRPr="00445735" w:rsidRDefault="00DB5209" w:rsidP="00DB5209">
      <w:pPr>
        <w:widowControl w:val="0"/>
        <w:spacing w:after="0" w:line="240" w:lineRule="auto"/>
      </w:pPr>
      <w:r w:rsidRPr="00445735">
        <w:rPr>
          <w:lang w:val="cy-GB"/>
        </w:rPr>
        <w:t>Mae'r Gwasanaeth Datblygiad Sefydliadol yn gyfrifol am ddatblygu holl bolisïau’r Cyngor sy'n ymwneud ag Adnoddau Dynol, a'u hadolygu. Yn unol ag Amserlen Polisi Datblygiad Sefydliadol, roedd gofyn adolygu'r Polisïau Disgyblaeth a Galluedd (Staff Corfforaethol). Yn ogystal, yn dilyn nifer o achosion disgyblu cymhleth, aeth y Cyngor ati i gaffael ar ymgynghorydd allanol, i adolygu achos penodol o ddisgybl</w:t>
      </w:r>
      <w:r>
        <w:rPr>
          <w:lang w:val="cy-GB"/>
        </w:rPr>
        <w:t>u</w:t>
      </w:r>
      <w:r w:rsidRPr="00445735">
        <w:rPr>
          <w:lang w:val="cy-GB"/>
        </w:rPr>
        <w:t xml:space="preserve"> a'r prosesau cysylltiedig. Yn yr adolygiad, nodwyd nifer o argymhellion ar gyfer y Cyngor mewn perthynas â rheoli prosesau disgyblu. Ystyriwyd yr argymhellion hyn wrth adolygu a datblygu'r polisïau, gan gynnwys:</w:t>
      </w:r>
    </w:p>
    <w:tbl>
      <w:tblPr>
        <w:tblStyle w:val="GridTable4-Accent1"/>
        <w:tblW w:w="8016" w:type="dxa"/>
        <w:jc w:val="center"/>
        <w:tblLook w:val="04A0" w:firstRow="1" w:lastRow="0" w:firstColumn="1" w:lastColumn="0" w:noHBand="0" w:noVBand="1"/>
      </w:tblPr>
      <w:tblGrid>
        <w:gridCol w:w="2331"/>
        <w:gridCol w:w="1503"/>
        <w:gridCol w:w="4182"/>
      </w:tblGrid>
      <w:tr w:rsidR="00DB5209" w:rsidTr="00595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shd w:val="clear" w:color="auto" w:fill="D9D9D9" w:themeFill="background1" w:themeFillShade="D9"/>
          </w:tcPr>
          <w:p w:rsidR="00DB5209" w:rsidRPr="00445735" w:rsidRDefault="00DB5209" w:rsidP="0059559D">
            <w:pPr>
              <w:widowControl w:val="0"/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Polisi / Gweithdrefn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DB5209" w:rsidRPr="00445735" w:rsidRDefault="00DB5209" w:rsidP="0059559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Yn Cwmpasu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:rsidR="00DB5209" w:rsidRPr="00445735" w:rsidRDefault="00DB5209" w:rsidP="0059559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I bwy mae'n berthnasol</w:t>
            </w:r>
          </w:p>
        </w:tc>
      </w:tr>
      <w:tr w:rsidR="00DB5209" w:rsidTr="00595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:rsidR="00DB5209" w:rsidRPr="00445735" w:rsidRDefault="00DB5209" w:rsidP="0059559D">
            <w:pPr>
              <w:widowControl w:val="0"/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Polisi a Gweithdrefn Disgyblu</w:t>
            </w:r>
          </w:p>
        </w:tc>
        <w:tc>
          <w:tcPr>
            <w:tcW w:w="1503" w:type="dxa"/>
            <w:vAlign w:val="center"/>
          </w:tcPr>
          <w:p w:rsidR="00DB5209" w:rsidRPr="00445735" w:rsidRDefault="00DB5209" w:rsidP="0059559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Ymddygiad</w:t>
            </w:r>
          </w:p>
        </w:tc>
        <w:tc>
          <w:tcPr>
            <w:tcW w:w="4182" w:type="dxa"/>
            <w:vAlign w:val="center"/>
          </w:tcPr>
          <w:p w:rsidR="00DB5209" w:rsidRPr="00445735" w:rsidRDefault="00DB5209" w:rsidP="0059559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Cyflogeion corfforaethol</w:t>
            </w:r>
          </w:p>
        </w:tc>
      </w:tr>
      <w:tr w:rsidR="00DB5209" w:rsidTr="0059559D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:rsidR="00DB5209" w:rsidRPr="00445735" w:rsidRDefault="00DB5209" w:rsidP="0059559D">
            <w:pPr>
              <w:widowControl w:val="0"/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Polisi Galluedd</w:t>
            </w:r>
          </w:p>
        </w:tc>
        <w:tc>
          <w:tcPr>
            <w:tcW w:w="1503" w:type="dxa"/>
            <w:vAlign w:val="center"/>
          </w:tcPr>
          <w:p w:rsidR="00DB5209" w:rsidRPr="00445735" w:rsidRDefault="00DB5209" w:rsidP="0059559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Perfformiad</w:t>
            </w:r>
          </w:p>
        </w:tc>
        <w:tc>
          <w:tcPr>
            <w:tcW w:w="4182" w:type="dxa"/>
            <w:vAlign w:val="center"/>
          </w:tcPr>
          <w:p w:rsidR="00DB5209" w:rsidRPr="00445735" w:rsidRDefault="00DB5209" w:rsidP="0059559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Cyflogeion corfforaethol</w:t>
            </w:r>
          </w:p>
        </w:tc>
      </w:tr>
      <w:tr w:rsidR="00DB5209" w:rsidTr="00595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:rsidR="00DB5209" w:rsidRPr="00445735" w:rsidRDefault="00DB5209" w:rsidP="0059559D">
            <w:pPr>
              <w:widowControl w:val="0"/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Gweithdrefn Ddisgyblu ar gyfer y Prif Weithredwr</w:t>
            </w:r>
          </w:p>
        </w:tc>
        <w:tc>
          <w:tcPr>
            <w:tcW w:w="1503" w:type="dxa"/>
            <w:vAlign w:val="center"/>
          </w:tcPr>
          <w:p w:rsidR="00DB5209" w:rsidRPr="00445735" w:rsidRDefault="00DB5209" w:rsidP="0059559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Ymddygiad a pherfformiad</w:t>
            </w:r>
          </w:p>
        </w:tc>
        <w:tc>
          <w:tcPr>
            <w:tcW w:w="4182" w:type="dxa"/>
            <w:vAlign w:val="center"/>
          </w:tcPr>
          <w:p w:rsidR="00DB5209" w:rsidRPr="00445735" w:rsidRDefault="00DB5209" w:rsidP="0059559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Prif Weithredwr</w:t>
            </w:r>
          </w:p>
        </w:tc>
      </w:tr>
      <w:tr w:rsidR="00DB5209" w:rsidTr="0059559D">
        <w:trPr>
          <w:trHeight w:val="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:rsidR="00DB5209" w:rsidRPr="00445735" w:rsidRDefault="00DB5209" w:rsidP="0059559D">
            <w:pPr>
              <w:widowControl w:val="0"/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Gweithdrefn Ddisgyblu ar gyfer Swyddogion Statudol Penodol</w:t>
            </w:r>
          </w:p>
        </w:tc>
        <w:tc>
          <w:tcPr>
            <w:tcW w:w="1503" w:type="dxa"/>
            <w:vAlign w:val="center"/>
          </w:tcPr>
          <w:p w:rsidR="00DB5209" w:rsidRPr="00445735" w:rsidRDefault="00DB5209" w:rsidP="0059559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Ymddygiad a pherfformiad</w:t>
            </w:r>
          </w:p>
        </w:tc>
        <w:tc>
          <w:tcPr>
            <w:tcW w:w="4182" w:type="dxa"/>
            <w:vAlign w:val="center"/>
          </w:tcPr>
          <w:p w:rsidR="00DB5209" w:rsidRPr="00445735" w:rsidRDefault="00DB5209" w:rsidP="0059559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Swyddog Monitro, Swyddog Adran 151 a Phennaeth Gwasanaethau Democrataidd</w:t>
            </w:r>
          </w:p>
        </w:tc>
      </w:tr>
      <w:tr w:rsidR="00DB5209" w:rsidTr="00595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:rsidR="00DB5209" w:rsidRPr="00445735" w:rsidRDefault="00DB5209" w:rsidP="0059559D">
            <w:pPr>
              <w:widowControl w:val="0"/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Gweithdrefn Ddisgyblu ar gyfer Prif Swyddogion a Dirprwy Brif Swyddogion</w:t>
            </w:r>
          </w:p>
        </w:tc>
        <w:tc>
          <w:tcPr>
            <w:tcW w:w="1503" w:type="dxa"/>
            <w:vAlign w:val="center"/>
          </w:tcPr>
          <w:p w:rsidR="00DB5209" w:rsidRPr="00445735" w:rsidRDefault="00DB5209" w:rsidP="0059559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Ymddygiad a pherfformiad</w:t>
            </w:r>
          </w:p>
        </w:tc>
        <w:tc>
          <w:tcPr>
            <w:tcW w:w="4182" w:type="dxa"/>
            <w:vAlign w:val="center"/>
          </w:tcPr>
          <w:p w:rsidR="00DB5209" w:rsidRPr="00445735" w:rsidRDefault="00DB5209" w:rsidP="0059559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Mae Prif Swyddog yn adrodd yn uniongyrchol i'r Prif Weithredwr. Mae Dirprwy Brif Swyddog yn adrodd yn uniongyrchol i un neu fwy o'r prif swyddogion statudol neu anstatudol.</w:t>
            </w:r>
          </w:p>
        </w:tc>
      </w:tr>
    </w:tbl>
    <w:p w:rsidR="00DB5209" w:rsidRPr="00445735" w:rsidRDefault="00DB5209" w:rsidP="00DB5209">
      <w:pPr>
        <w:spacing w:after="0" w:line="240" w:lineRule="auto"/>
      </w:pPr>
    </w:p>
    <w:p w:rsidR="00DB5209" w:rsidRPr="00445735" w:rsidRDefault="00DB5209" w:rsidP="00DB5209">
      <w:pPr>
        <w:spacing w:after="0" w:line="240" w:lineRule="auto"/>
      </w:pPr>
      <w:r w:rsidRPr="00445735">
        <w:rPr>
          <w:lang w:val="cy-GB"/>
        </w:rPr>
        <w:t xml:space="preserve">Nid oedd gan y Cyngor unrhyw achosion galluedd yn ystod cyfnod 2022/23. Ymchwiliwyd i 11 achwyniad ar draws y Cyngor, datryswyd 8 ohonynt ac mae tri ar waith o hyd. Mae dau achos yn achwyniadau ar y cyd, ac un ohonynt yn honiad sydd gerbron y Tribiwnlys Cyflogaeth, gyda goblygiadau ar gyfer 81 aelod o staff neu fwy.  </w:t>
      </w:r>
    </w:p>
    <w:p w:rsidR="00DB5209" w:rsidRPr="00445735" w:rsidRDefault="00DB5209" w:rsidP="00DB5209">
      <w:pPr>
        <w:spacing w:after="0" w:line="240" w:lineRule="auto"/>
      </w:pPr>
    </w:p>
    <w:p w:rsidR="00DB5209" w:rsidRPr="00445735" w:rsidRDefault="00DB5209" w:rsidP="00DB5209">
      <w:pPr>
        <w:spacing w:after="0" w:line="240" w:lineRule="auto"/>
      </w:pPr>
      <w:r w:rsidRPr="00445735">
        <w:rPr>
          <w:lang w:val="cy-GB"/>
        </w:rPr>
        <w:t xml:space="preserve">Bob blwyddyn mae disgwyl i'r Cyngor adrodd am ei berfformiad blynyddol mewn perthynas ag iechyd, diogelwch a llesiant yn y gwaith. Mae crynodeb o'r perfformiad hwn yn cynnwys: </w:t>
      </w:r>
    </w:p>
    <w:p w:rsidR="00DB5209" w:rsidRPr="00445735" w:rsidRDefault="00DB5209" w:rsidP="00DB5209">
      <w:pPr>
        <w:numPr>
          <w:ilvl w:val="0"/>
          <w:numId w:val="5"/>
        </w:numPr>
        <w:spacing w:after="0" w:line="240" w:lineRule="auto"/>
      </w:pPr>
      <w:r w:rsidRPr="00445735">
        <w:rPr>
          <w:lang w:val="cy-GB"/>
        </w:rPr>
        <w:t>Nifer y damweiniau/achosion ymhlith cyflogeion wedi gostwng o 171 yn 2021/2022 i 162 yn 2022/2023;</w:t>
      </w:r>
    </w:p>
    <w:p w:rsidR="00DB5209" w:rsidRPr="00445735" w:rsidRDefault="00DB5209" w:rsidP="00DB5209">
      <w:pPr>
        <w:numPr>
          <w:ilvl w:val="0"/>
          <w:numId w:val="5"/>
        </w:numPr>
        <w:spacing w:after="0" w:line="240" w:lineRule="auto"/>
      </w:pPr>
      <w:r w:rsidRPr="00445735">
        <w:rPr>
          <w:lang w:val="cy-GB"/>
        </w:rPr>
        <w:t>Nifer y damweiniau/achosion ymhlith y rheiny nad ydynt yn gyflogeion wedi gostwng o 326 yn 2021/2022 i 325 yn 2022/2023;</w:t>
      </w:r>
    </w:p>
    <w:p w:rsidR="00DB5209" w:rsidRPr="00445735" w:rsidRDefault="00DB5209" w:rsidP="00DB5209">
      <w:pPr>
        <w:numPr>
          <w:ilvl w:val="0"/>
          <w:numId w:val="5"/>
        </w:numPr>
        <w:spacing w:after="0" w:line="240" w:lineRule="auto"/>
      </w:pPr>
      <w:r w:rsidRPr="00445735">
        <w:rPr>
          <w:lang w:val="cy-GB"/>
        </w:rPr>
        <w:t>Nifer y damweiniau/achosion ymhlith cyflogeion a'r clefydau y mae gofyn adrodd amdanynt i Awdurdod Gweithredol Iechyd a Diogelwch wedi gostwng o 24 yn 2021/2022 i 9 yn 2022/2023;</w:t>
      </w:r>
    </w:p>
    <w:p w:rsidR="00DB5209" w:rsidRPr="00445735" w:rsidRDefault="00DB5209" w:rsidP="00DB5209">
      <w:pPr>
        <w:numPr>
          <w:ilvl w:val="0"/>
          <w:numId w:val="5"/>
        </w:numPr>
        <w:spacing w:after="0" w:line="240" w:lineRule="auto"/>
      </w:pPr>
      <w:r w:rsidRPr="00445735">
        <w:rPr>
          <w:lang w:val="cy-GB"/>
        </w:rPr>
        <w:t>Nifer y damweiniau/achosion nad ydynt yn gyflogeion yr oedd gofyn adrodd amdanynt i Awdurdod Gweithredol Iechyd a Diogelwch wedi cynyddu ychydig o 8 yn 2021/22 i 9 yn 2022/2023;</w:t>
      </w:r>
    </w:p>
    <w:p w:rsidR="00DB5209" w:rsidRPr="00445735" w:rsidRDefault="00DB5209" w:rsidP="00DB5209">
      <w:pPr>
        <w:numPr>
          <w:ilvl w:val="0"/>
          <w:numId w:val="5"/>
        </w:numPr>
        <w:spacing w:after="0" w:line="240" w:lineRule="auto"/>
      </w:pPr>
      <w:r w:rsidRPr="00445735">
        <w:rPr>
          <w:lang w:val="cy-GB"/>
        </w:rPr>
        <w:t>Cafwyd 4 ymyriad gan yr Awdurdod Tân a 0 ymyriad gan Awdurdod Gweithredol Iechyd a Diogelwch;</w:t>
      </w:r>
    </w:p>
    <w:p w:rsidR="00DB5209" w:rsidRPr="00445735" w:rsidRDefault="00DB5209" w:rsidP="00DB5209">
      <w:pPr>
        <w:numPr>
          <w:ilvl w:val="0"/>
          <w:numId w:val="5"/>
        </w:numPr>
        <w:spacing w:after="0" w:line="240" w:lineRule="auto"/>
      </w:pPr>
      <w:r w:rsidRPr="00445735">
        <w:rPr>
          <w:lang w:val="cy-GB"/>
        </w:rPr>
        <w:t>Ymchwiliodd Cynghorwyr Iechyd a Diogelwch i 59 o ddamweiniau/achosion;</w:t>
      </w:r>
    </w:p>
    <w:p w:rsidR="00DB5209" w:rsidRPr="00445735" w:rsidRDefault="00DB5209" w:rsidP="00DB5209">
      <w:pPr>
        <w:numPr>
          <w:ilvl w:val="0"/>
          <w:numId w:val="5"/>
        </w:numPr>
        <w:spacing w:after="0" w:line="240" w:lineRule="auto"/>
      </w:pPr>
      <w:r w:rsidRPr="00445735">
        <w:rPr>
          <w:lang w:val="cy-GB"/>
        </w:rPr>
        <w:t>Gwnaeth yr Adran Iechyd Galwedigaethol un atgyfeiriad i'r Cynghorwyr Iechyd a Diogelwch. Rhoddodd y Cynghorwyr Iechyd a Diogelwch argymhellion i reolwyr y rheiny a atgyfeiriwyd ynghylch addasiadau rhesymol i'r unigolion yr oedd hyn yn effeithio arnynt;</w:t>
      </w:r>
    </w:p>
    <w:p w:rsidR="00DB5209" w:rsidRPr="00445735" w:rsidRDefault="00DB5209" w:rsidP="00DB5209">
      <w:pPr>
        <w:numPr>
          <w:ilvl w:val="0"/>
          <w:numId w:val="5"/>
        </w:numPr>
        <w:spacing w:after="0" w:line="240" w:lineRule="auto"/>
      </w:pPr>
      <w:r w:rsidRPr="00445735">
        <w:rPr>
          <w:lang w:val="cy-GB"/>
        </w:rPr>
        <w:t>Ymchwiliwyd i 5 achos yn dilyn hawliadau yswiriant; a</w:t>
      </w:r>
    </w:p>
    <w:p w:rsidR="00DB5209" w:rsidRPr="00445735" w:rsidRDefault="00DB5209" w:rsidP="00DB5209">
      <w:pPr>
        <w:numPr>
          <w:ilvl w:val="0"/>
          <w:numId w:val="5"/>
        </w:numPr>
        <w:spacing w:after="0" w:line="240" w:lineRule="auto"/>
        <w:jc w:val="both"/>
      </w:pPr>
      <w:r w:rsidRPr="00445735">
        <w:rPr>
          <w:lang w:val="cy-GB"/>
        </w:rPr>
        <w:t>Gostyngodd yr atgyfeiriadau adrannol i'r gwasanaeth Iechyd Galwedigaethol o 656 i 456.</w:t>
      </w:r>
    </w:p>
    <w:p w:rsidR="00DB5209" w:rsidRPr="00445735" w:rsidRDefault="00DB5209" w:rsidP="00DB5209">
      <w:pPr>
        <w:spacing w:after="0" w:line="240" w:lineRule="auto"/>
      </w:pPr>
    </w:p>
    <w:p w:rsidR="00DB5209" w:rsidRPr="00A661B3" w:rsidRDefault="00DB5209" w:rsidP="00DB5209">
      <w:pPr>
        <w:spacing w:after="0" w:line="240" w:lineRule="auto"/>
        <w:jc w:val="center"/>
        <w:rPr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61B3">
        <w:rPr>
          <w:b/>
          <w:bCs/>
          <w:color w:val="5B9BD5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</w:t>
      </w:r>
      <w:bookmarkStart w:id="11" w:name="procument"/>
      <w:bookmarkEnd w:id="11"/>
      <w:r w:rsidRPr="00A661B3">
        <w:rPr>
          <w:b/>
          <w:bCs/>
          <w:color w:val="5B9BD5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ffae</w:t>
      </w:r>
      <w:bookmarkStart w:id="12" w:name="proc"/>
      <w:bookmarkEnd w:id="12"/>
      <w:r w:rsidRPr="00A661B3">
        <w:rPr>
          <w:b/>
          <w:bCs/>
          <w:color w:val="5B9BD5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</w:p>
    <w:p w:rsidR="00DB5209" w:rsidRDefault="00DB5209" w:rsidP="00DB5209">
      <w:pPr>
        <w:spacing w:after="0" w:line="240" w:lineRule="auto"/>
        <w:rPr>
          <w:b/>
          <w:bCs/>
          <w:iCs/>
        </w:rPr>
      </w:pPr>
    </w:p>
    <w:p w:rsidR="00DB5209" w:rsidRPr="00445735" w:rsidRDefault="00DB5209" w:rsidP="00DB5209">
      <w:pPr>
        <w:spacing w:after="0" w:line="240" w:lineRule="auto"/>
        <w:rPr>
          <w:b/>
          <w:bCs/>
          <w:iCs/>
        </w:rPr>
      </w:pPr>
      <w:r w:rsidRPr="00445735">
        <w:rPr>
          <w:b/>
          <w:bCs/>
          <w:iCs/>
          <w:lang w:val="cy-GB"/>
        </w:rPr>
        <w:t xml:space="preserve">Pa mor dda ydyn ni’n gwneud a sut y gwyddom hynny: </w:t>
      </w:r>
    </w:p>
    <w:p w:rsidR="00DB5209" w:rsidRPr="00741540" w:rsidRDefault="00DB5209" w:rsidP="00DB5209">
      <w:pPr>
        <w:spacing w:after="0" w:line="240" w:lineRule="auto"/>
      </w:pPr>
      <w:r w:rsidRPr="00741540">
        <w:rPr>
          <w:lang w:val="cy-GB"/>
        </w:rPr>
        <w:t xml:space="preserve">Mae’r Awdurdod yn ymroddedig i egwyddorion </w:t>
      </w:r>
      <w:r>
        <w:rPr>
          <w:lang w:val="cy-GB"/>
        </w:rPr>
        <w:t xml:space="preserve">Deddf Llesiant Cenedlaethau’r Dyfodol (Cymru) a </w:t>
      </w:r>
      <w:r w:rsidRPr="00741540">
        <w:rPr>
          <w:lang w:val="cy-GB"/>
        </w:rPr>
        <w:t>P</w:t>
      </w:r>
      <w:r>
        <w:rPr>
          <w:lang w:val="cy-GB"/>
        </w:rPr>
        <w:t>h</w:t>
      </w:r>
      <w:r w:rsidRPr="00741540">
        <w:rPr>
          <w:lang w:val="cy-GB"/>
        </w:rPr>
        <w:t xml:space="preserve">olisi Caffael Cymru sy’n dynodi </w:t>
      </w:r>
      <w:r>
        <w:rPr>
          <w:lang w:val="cy-GB"/>
        </w:rPr>
        <w:t>C</w:t>
      </w:r>
      <w:r w:rsidRPr="00741540">
        <w:rPr>
          <w:lang w:val="cy-GB"/>
        </w:rPr>
        <w:t xml:space="preserve">affael fel galluogydd strategol, gan gyflawni amcanion polisi allweddol i gefnogi blaenoriaethau economaidd, cymdeithasol ac amgylcheddol y Cyngor. </w:t>
      </w:r>
    </w:p>
    <w:p w:rsidR="00DB5209" w:rsidRDefault="00DB5209" w:rsidP="00DB5209">
      <w:pPr>
        <w:spacing w:after="0" w:line="240" w:lineRule="auto"/>
      </w:pPr>
    </w:p>
    <w:p w:rsidR="00DB5209" w:rsidRDefault="00DB5209" w:rsidP="00DB5209">
      <w:pPr>
        <w:spacing w:after="0" w:line="240" w:lineRule="auto"/>
      </w:pPr>
      <w:r>
        <w:rPr>
          <w:lang w:val="cy-GB"/>
        </w:rPr>
        <w:lastRenderedPageBreak/>
        <w:t>Cymeradwyodd y Cyngor ei Strategaeth Comisiynu a Chaffael ym mis Mawrth 2023, 'Uchafu'r £ Blaenau Gwent sy'n Gyfrifol yn Gymdeithasol’. Mae'r strategaeth yn nodi sut y bydd ein gweithgareddau comisiynu a chaffael yn cefnogi blaenoriaethau corfforaethol y Cyngor:</w:t>
      </w:r>
    </w:p>
    <w:p w:rsidR="00DB5209" w:rsidRDefault="00DB5209" w:rsidP="00DB5209">
      <w:pPr>
        <w:pStyle w:val="ListParagraph"/>
        <w:numPr>
          <w:ilvl w:val="0"/>
          <w:numId w:val="10"/>
        </w:numPr>
        <w:spacing w:after="0" w:line="240" w:lineRule="auto"/>
      </w:pPr>
      <w:r w:rsidRPr="001E023D">
        <w:rPr>
          <w:lang w:val="cy-GB"/>
        </w:rPr>
        <w:t>Amcan 1: Sicrhau cydymffurfiaeth gyfreithiol a llywodraethiant gadarn ac agored;</w:t>
      </w:r>
    </w:p>
    <w:p w:rsidR="00DB5209" w:rsidRDefault="00DB5209" w:rsidP="00DB5209">
      <w:pPr>
        <w:pStyle w:val="ListParagraph"/>
        <w:numPr>
          <w:ilvl w:val="0"/>
          <w:numId w:val="10"/>
        </w:numPr>
        <w:spacing w:after="0" w:line="240" w:lineRule="auto"/>
      </w:pPr>
      <w:r w:rsidRPr="001E023D">
        <w:rPr>
          <w:lang w:val="cy-GB"/>
        </w:rPr>
        <w:t>Amcan 2: Hyrwyddo gweithgareddau a phrosesau sy'n gyfrifol yn gymdeithasol;</w:t>
      </w:r>
    </w:p>
    <w:p w:rsidR="00DB5209" w:rsidRDefault="00DB5209" w:rsidP="00DB5209">
      <w:pPr>
        <w:spacing w:after="0" w:line="240" w:lineRule="auto"/>
        <w:ind w:left="720" w:firstLine="720"/>
      </w:pPr>
      <w:r w:rsidRPr="001E023D">
        <w:rPr>
          <w:lang w:val="cy-GB"/>
        </w:rPr>
        <w:t xml:space="preserve">2.1 Cynyddu buddion </w:t>
      </w:r>
      <w:r>
        <w:rPr>
          <w:lang w:val="cy-GB"/>
        </w:rPr>
        <w:t xml:space="preserve">gwerth </w:t>
      </w:r>
      <w:r w:rsidRPr="001E023D">
        <w:rPr>
          <w:lang w:val="cy-GB"/>
        </w:rPr>
        <w:t>cymunedol a chymdeithasol a gyflwynir gan gyflenwyr;</w:t>
      </w:r>
    </w:p>
    <w:p w:rsidR="00DB5209" w:rsidRDefault="00DB5209" w:rsidP="00DB5209">
      <w:pPr>
        <w:pStyle w:val="ListParagraph"/>
        <w:numPr>
          <w:ilvl w:val="1"/>
          <w:numId w:val="11"/>
        </w:numPr>
        <w:spacing w:after="0" w:line="240" w:lineRule="auto"/>
      </w:pPr>
      <w:r w:rsidRPr="001E023D">
        <w:rPr>
          <w:lang w:val="cy-GB"/>
        </w:rPr>
        <w:t>Cyfrannu at nod y Cyngor o fod yn Gyngor Sero Net erbyn 2030;</w:t>
      </w:r>
    </w:p>
    <w:p w:rsidR="00DB5209" w:rsidRDefault="00DB5209" w:rsidP="00DB5209">
      <w:pPr>
        <w:spacing w:after="0" w:line="240" w:lineRule="auto"/>
        <w:ind w:left="720" w:firstLine="720"/>
      </w:pPr>
      <w:r w:rsidRPr="001E023D">
        <w:rPr>
          <w:lang w:val="cy-GB"/>
        </w:rPr>
        <w:t>2.3 Gwella arferion Gweithio Teg</w:t>
      </w:r>
      <w:r>
        <w:rPr>
          <w:lang w:val="cy-GB"/>
        </w:rPr>
        <w:t xml:space="preserve"> a Diogelu</w:t>
      </w:r>
      <w:r w:rsidRPr="001E023D">
        <w:rPr>
          <w:lang w:val="cy-GB"/>
        </w:rPr>
        <w:t>;</w:t>
      </w:r>
    </w:p>
    <w:p w:rsidR="00DB5209" w:rsidRDefault="00DB5209" w:rsidP="00DB5209">
      <w:pPr>
        <w:pStyle w:val="ListParagraph"/>
        <w:numPr>
          <w:ilvl w:val="0"/>
          <w:numId w:val="10"/>
        </w:numPr>
        <w:spacing w:after="0" w:line="240" w:lineRule="auto"/>
      </w:pPr>
      <w:r w:rsidRPr="001E023D">
        <w:rPr>
          <w:lang w:val="cy-GB"/>
        </w:rPr>
        <w:t>Amcan 3: Sicrhau gwerth am arian a rheoli'r galw trwy drefniadau rheoli contractau effeithiol a chadarn; ac</w:t>
      </w:r>
    </w:p>
    <w:p w:rsidR="00DB5209" w:rsidRDefault="00DB5209" w:rsidP="00DB5209">
      <w:pPr>
        <w:pStyle w:val="ListParagraph"/>
        <w:numPr>
          <w:ilvl w:val="0"/>
          <w:numId w:val="10"/>
        </w:numPr>
        <w:spacing w:after="0" w:line="240" w:lineRule="auto"/>
      </w:pPr>
      <w:r w:rsidRPr="001E023D">
        <w:rPr>
          <w:lang w:val="cy-GB"/>
        </w:rPr>
        <w:t>Amcan 4: Hyrwyddo datrysiadau arloesol ac arfer gorau.</w:t>
      </w:r>
    </w:p>
    <w:p w:rsidR="00DB5209" w:rsidRDefault="00DA148C" w:rsidP="00DB5209">
      <w:pPr>
        <w:spacing w:after="0" w:line="240" w:lineRule="auto"/>
      </w:pPr>
      <w:bookmarkStart w:id="13" w:name="_GoBack"/>
      <w:r w:rsidRPr="00C97E3A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22189FD" wp14:editId="7BB77770">
            <wp:simplePos x="0" y="0"/>
            <wp:positionH relativeFrom="margin">
              <wp:posOffset>3677920</wp:posOffset>
            </wp:positionH>
            <wp:positionV relativeFrom="paragraph">
              <wp:posOffset>100330</wp:posOffset>
            </wp:positionV>
            <wp:extent cx="3048635" cy="2613025"/>
            <wp:effectExtent l="76200" t="76200" r="132715" b="130175"/>
            <wp:wrapTight wrapText="bothSides">
              <wp:wrapPolygon edited="0">
                <wp:start x="-270" y="-630"/>
                <wp:lineTo x="-540" y="-472"/>
                <wp:lineTo x="-540" y="21889"/>
                <wp:lineTo x="-270" y="22519"/>
                <wp:lineTo x="22135" y="22519"/>
                <wp:lineTo x="22405" y="22204"/>
                <wp:lineTo x="22405" y="2047"/>
                <wp:lineTo x="22135" y="-315"/>
                <wp:lineTo x="22135" y="-630"/>
                <wp:lineTo x="-270" y="-630"/>
              </wp:wrapPolygon>
            </wp:wrapTight>
            <wp:docPr id="9" name="Picture 9" descr="\\cc-file-ms-03\homedrives$\Evans_M2\Le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-file-ms-03\homedrives$\Evans_M2\Leig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613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3"/>
    </w:p>
    <w:p w:rsidR="00DB5209" w:rsidRDefault="00DB5209" w:rsidP="00DB5209">
      <w:pPr>
        <w:spacing w:after="0" w:line="240" w:lineRule="auto"/>
      </w:pPr>
      <w:r w:rsidRPr="002D24E9">
        <w:rPr>
          <w:lang w:val="cy-GB"/>
        </w:rPr>
        <w:t>Sefydlwyd Bwrdd Comisiynu Masnachol Strategol er mwyn goruchwylio gweithgareddau masnachol y Cyngor a chraffu arnynt, gan gynnwys, yn bennaf, comisiynu, caffael, buddsoddiadau a masnachu. Cefnogir y Bwrdd Comisiynu Masnachol Strategol gan grŵp gweithredol Rhwydwaith Cyfleoedd Busnes a Masnachol</w:t>
      </w:r>
      <w:r>
        <w:rPr>
          <w:lang w:val="cy-GB"/>
        </w:rPr>
        <w:t xml:space="preserve"> (BaCON)</w:t>
      </w:r>
      <w:r w:rsidRPr="002D24E9">
        <w:rPr>
          <w:lang w:val="cy-GB"/>
        </w:rPr>
        <w:t>.</w:t>
      </w:r>
    </w:p>
    <w:p w:rsidR="00DB5209" w:rsidRDefault="00DB5209" w:rsidP="00DB5209">
      <w:pPr>
        <w:spacing w:after="0" w:line="240" w:lineRule="auto"/>
      </w:pPr>
    </w:p>
    <w:p w:rsidR="00DB5209" w:rsidRDefault="00DB5209" w:rsidP="00DB5209">
      <w:pPr>
        <w:spacing w:after="0" w:line="240" w:lineRule="auto"/>
      </w:pPr>
      <w:r w:rsidRPr="002D24E9">
        <w:rPr>
          <w:lang w:val="cy-GB"/>
        </w:rPr>
        <w:t>Bwrdd o swyddogion yw</w:t>
      </w:r>
      <w:r>
        <w:rPr>
          <w:lang w:val="cy-GB"/>
        </w:rPr>
        <w:t>’r</w:t>
      </w:r>
      <w:r w:rsidRPr="002D24E9">
        <w:rPr>
          <w:lang w:val="cy-GB"/>
        </w:rPr>
        <w:t xml:space="preserve"> Bwrdd Comisiynu Masnachol Strategol a'r cadeirydd yw'r Prif Weithredwr ac mae'r Tîm Arweinyddiaeth Gorfforaethol yn mynd i'r cyfarfodydd. Rho'r Bwrdd arweiniad strategol i'r gymuned Comisiynu a Chaffael ac mae'n asesu prosiectau masnachol a chaffael blaenllaw. Nod y Bwrdd Comisiynu Masnachol Strategol yw rhannu perchnogaeth dros wireddu canlyniadau ac arbedion effeithlonrwydd dymunol ar draws y Cyngor a sicrhau bod gweithgareddau masnachol yn dod yn swyddogaeth sy'n galluogi ac sy'n cefnogi blaenoriaethau'r Cyngor yn llwyr. Mae'r Bwrdd Comisiynu Masnachol Strategol hefyd yn goruchwylio'r broses o gyflawni'r Strategaeth Caffael mewn Ffordd sy'n Gyfrifol yn Gymdeithasol.</w:t>
      </w:r>
    </w:p>
    <w:p w:rsidR="00DB5209" w:rsidRDefault="00DB5209" w:rsidP="00DB5209">
      <w:pPr>
        <w:spacing w:after="0" w:line="240" w:lineRule="auto"/>
      </w:pPr>
    </w:p>
    <w:p w:rsidR="00DB5209" w:rsidRDefault="00DB5209" w:rsidP="00DB5209">
      <w:pPr>
        <w:spacing w:after="0" w:line="240" w:lineRule="auto"/>
      </w:pPr>
      <w:r>
        <w:rPr>
          <w:lang w:val="cy-GB"/>
        </w:rPr>
        <w:t>Sefydlwyd y Bwrdd fel swyddogaeth 'gwirio a herio' o ran rhinweddau pob cynnig i wario a phob contract dros £75k ac mae'n sicrhau cysondeb o ran gwariant yn unol ag amcanion yr Awdurdod.  Cytunwyd ar Gylch Gwaith ar gyfer y Bwrdd ac mae wedi llunio adroddiad chwarterol gyda gwybodaeth am y farchnad er mis Ebrill 2022. Yn rhan o hyn, sefydlwyd cofrestr contractau ganolog, a chynlluniau caffael adrannol blynyddol, i gefnogi dyheadau cymdeithasol a masnachol y Cyngor yn ogystal â goleuo ei Strategaeth Ariannol Tymor Canolig.</w:t>
      </w:r>
    </w:p>
    <w:p w:rsidR="00DB5209" w:rsidRDefault="00DB5209" w:rsidP="00DB5209">
      <w:pPr>
        <w:spacing w:after="0" w:line="240" w:lineRule="auto"/>
      </w:pPr>
    </w:p>
    <w:p w:rsidR="00DB5209" w:rsidRDefault="00DB5209" w:rsidP="00DB5209">
      <w:pPr>
        <w:spacing w:after="0" w:line="240" w:lineRule="auto"/>
      </w:pPr>
      <w:r>
        <w:rPr>
          <w:lang w:val="cy-GB"/>
        </w:rPr>
        <w:t>Grwp swyddogion yw BACON a'r cadeirydd yw Rheolwr Gwasanaeth Cyfleoedd Busnes a Masnachol. Mae’n cynnwys cynrychiolwyr o bob maes gwasanaeth. Sefydlwyd BACON i gefnogi datblygiad diwylliant o entrepreneuriaeth a ffordd entrepreneuraidd o feddwl, a hynny ymhlith swyddogion ac aelodau etholedig, gan gynnwys gweithio gydag uwch-arweinwyr i adnabod cyfleoedd sy'n meddwl yn fwy yn nhermau busnes ac sydd â mwy o ffocws masnachol, wrth ddarparu gwasanaethau nawr ac yn y dyfodol. Cytunwyd ar Gylch Gwaith ar gyfer BACON ac mae ganddo fframwaith achos busnes a ddefnyddir i ystyried cyfleoedd masnachol.</w:t>
      </w:r>
    </w:p>
    <w:p w:rsidR="00DB5209" w:rsidRDefault="00DB5209" w:rsidP="00DB5209">
      <w:pPr>
        <w:spacing w:after="0" w:line="240" w:lineRule="auto"/>
      </w:pPr>
    </w:p>
    <w:p w:rsidR="00DB5209" w:rsidRDefault="00DB5209" w:rsidP="00DB5209">
      <w:pPr>
        <w:spacing w:after="0" w:line="240" w:lineRule="auto"/>
        <w:jc w:val="center"/>
        <w:rPr>
          <w:b/>
          <w:bCs/>
          <w:color w:val="5B9BD5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5209" w:rsidRDefault="00DB5209" w:rsidP="00DB5209">
      <w:pPr>
        <w:spacing w:after="0" w:line="240" w:lineRule="auto"/>
        <w:jc w:val="center"/>
        <w:rPr>
          <w:b/>
          <w:bCs/>
          <w:color w:val="5B9BD5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5209" w:rsidRDefault="00DB5209" w:rsidP="00DB5209">
      <w:pPr>
        <w:spacing w:after="0" w:line="240" w:lineRule="auto"/>
        <w:jc w:val="center"/>
        <w:rPr>
          <w:b/>
          <w:bCs/>
          <w:color w:val="5B9BD5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5209" w:rsidRPr="00345FFC" w:rsidRDefault="00DB5209" w:rsidP="00DB5209">
      <w:pPr>
        <w:spacing w:after="0" w:line="240" w:lineRule="auto"/>
        <w:jc w:val="center"/>
        <w:rPr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FFC">
        <w:rPr>
          <w:b/>
          <w:bCs/>
          <w:color w:val="5B9BD5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Ased</w:t>
      </w:r>
      <w:bookmarkStart w:id="14" w:name="asse"/>
      <w:bookmarkEnd w:id="14"/>
      <w:r w:rsidRPr="00345FFC">
        <w:rPr>
          <w:b/>
          <w:bCs/>
          <w:color w:val="5B9BD5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</w:t>
      </w:r>
    </w:p>
    <w:p w:rsidR="00DB5209" w:rsidRDefault="00DB5209" w:rsidP="00DB5209">
      <w:pPr>
        <w:spacing w:after="0" w:line="240" w:lineRule="auto"/>
        <w:rPr>
          <w:b/>
          <w:bCs/>
          <w:iCs/>
        </w:rPr>
      </w:pPr>
    </w:p>
    <w:p w:rsidR="00DB5209" w:rsidRPr="00445735" w:rsidRDefault="00DB5209" w:rsidP="00DB5209">
      <w:pPr>
        <w:spacing w:after="0" w:line="240" w:lineRule="auto"/>
        <w:rPr>
          <w:b/>
          <w:bCs/>
          <w:iCs/>
        </w:rPr>
      </w:pPr>
      <w:r w:rsidRPr="00445735">
        <w:rPr>
          <w:b/>
          <w:bCs/>
          <w:iCs/>
          <w:lang w:val="cy-GB"/>
        </w:rPr>
        <w:t xml:space="preserve">Pa mor dda ydyn ni’n gwneud a sut y gwyddom hynny: </w:t>
      </w:r>
    </w:p>
    <w:p w:rsidR="00DB5209" w:rsidRPr="00445735" w:rsidRDefault="00DB5209" w:rsidP="00DB5209">
      <w:pPr>
        <w:spacing w:after="0" w:line="240" w:lineRule="auto"/>
      </w:pPr>
      <w:bookmarkStart w:id="15" w:name="_Hlk113878012"/>
      <w:r w:rsidRPr="00445735">
        <w:rPr>
          <w:lang w:val="cy-GB"/>
        </w:rPr>
        <w:t>Rhagamcannir mai gwerth amnewid gros presennol y Rhwydwaith Priffyrdd yw £1.093 biliwn a dyma ased materol mwyaf gwerthfawr yr Awdurdod.</w:t>
      </w:r>
    </w:p>
    <w:bookmarkEnd w:id="15"/>
    <w:p w:rsidR="00DB5209" w:rsidRPr="00445735" w:rsidRDefault="00DB5209" w:rsidP="00DB5209">
      <w:pPr>
        <w:spacing w:after="0" w:line="240" w:lineRule="auto"/>
      </w:pPr>
    </w:p>
    <w:p w:rsidR="00DB5209" w:rsidRPr="00445735" w:rsidRDefault="00DB5209" w:rsidP="00DB5209">
      <w:pPr>
        <w:spacing w:after="0" w:line="240" w:lineRule="auto"/>
      </w:pPr>
      <w:r w:rsidRPr="00445735">
        <w:rPr>
          <w:lang w:val="cy-GB"/>
        </w:rPr>
        <w:t xml:space="preserve">Mae'r Cynllun Rheoli Asedau Strategol yn nodi sut y mae'r Cyngor yn rheoli ac yn trin ei eiddo a'i dir, gan sicrhau ei fod mewn sefyllfa dda i reoli disgwyliadau, cyllidebau a gwasanaethau wrth symud ymlaen. </w:t>
      </w:r>
    </w:p>
    <w:p w:rsidR="00DB5209" w:rsidRPr="00445735" w:rsidRDefault="00DB5209" w:rsidP="00DB5209">
      <w:pPr>
        <w:spacing w:after="0" w:line="240" w:lineRule="auto"/>
      </w:pPr>
    </w:p>
    <w:p w:rsidR="00DB5209" w:rsidRPr="00445735" w:rsidRDefault="00DB5209" w:rsidP="00DB5209">
      <w:pPr>
        <w:spacing w:after="0" w:line="240" w:lineRule="auto"/>
      </w:pPr>
      <w:r w:rsidRPr="00445735">
        <w:rPr>
          <w:lang w:val="cy-GB"/>
        </w:rPr>
        <w:lastRenderedPageBreak/>
        <w:t>Yn ddiweddar, mae Archwilio Cymru wedi cynnal adolygiad ‘Llamu Ymlaen’ a oedd yn cynnwys trefniadau'r Cyngor ar gyfer rheoli ei asedau ac a arweiniodd at nodi argymhellion a oedd yn cwmpasu sawl maes gan gynnwys datblygu strategaeth asedau tymor hirach.</w:t>
      </w:r>
    </w:p>
    <w:p w:rsidR="00DB5209" w:rsidRPr="00445735" w:rsidRDefault="00DB5209" w:rsidP="00DB5209">
      <w:pPr>
        <w:spacing w:after="0" w:line="240" w:lineRule="auto"/>
      </w:pPr>
    </w:p>
    <w:p w:rsidR="00DB5209" w:rsidRPr="00445735" w:rsidRDefault="00DB5209" w:rsidP="00DB5209">
      <w:pPr>
        <w:spacing w:after="0" w:line="240" w:lineRule="auto"/>
      </w:pPr>
      <w:r w:rsidRPr="00445735">
        <w:rPr>
          <w:lang w:val="cy-GB"/>
        </w:rPr>
        <w:t>Cytunwyd yn y Gweithgor Rheoli Asedau Corfforaethol y byddai Strategaeth Rheoli Asedau Strategol ddiwygiedig yn dechrau ac y byddai'r argymhellion yn dod yn ôl gerbron y Gweithgor Rheoli Asedau Corfforaethol i'w hadolygu. Mae'r Tîm Arweinyddiaeth Gorfforaethol yn arwain ar adolygiad o lety a'r galw am adeiladau. Bydd canfyddiadau'r adolygiad yn cael eu cynnwys yn y Rhaglen Rheoli Asedau Corfforaethol.  Trefnwyd cyfarfodydd gyda Phenaethiaid Gwasanaeth</w:t>
      </w:r>
      <w:r>
        <w:rPr>
          <w:lang w:val="cy-GB"/>
        </w:rPr>
        <w:t>au</w:t>
      </w:r>
      <w:r w:rsidRPr="00445735">
        <w:rPr>
          <w:lang w:val="cy-GB"/>
        </w:rPr>
        <w:t xml:space="preserve"> i drafod anghenion llety a chynhelir Cyfarfodydd Asedau ac Eiddo corfforaethol yn fisol i adolygu'r anghenion o ran eiddo.</w:t>
      </w:r>
    </w:p>
    <w:p w:rsidR="00DB5209" w:rsidRPr="00445735" w:rsidRDefault="00DB5209" w:rsidP="00DB5209">
      <w:pPr>
        <w:spacing w:after="0" w:line="240" w:lineRule="auto"/>
      </w:pPr>
    </w:p>
    <w:p w:rsidR="00DB5209" w:rsidRPr="002D4C61" w:rsidRDefault="00DB5209" w:rsidP="00DB5209">
      <w:pPr>
        <w:spacing w:after="0" w:line="240" w:lineRule="auto"/>
        <w:rPr>
          <w:kern w:val="2"/>
          <w14:ligatures w14:val="standardContextual"/>
        </w:rPr>
      </w:pPr>
      <w:r w:rsidRPr="002D4C61">
        <w:rPr>
          <w:kern w:val="2"/>
          <w:lang w:val="cy-GB"/>
          <w14:ligatures w14:val="standardContextual"/>
        </w:rPr>
        <w:t>Mae llawer o Drosglwyddiadau Asedau Cymunedol ar les neu denantiaeth fyrdymor, ac felly mae'r ffocws ar gwblhau prydlesau tymor hirach yn parhau lle bo hynny'n bosibl, gan roi sylw i unrhyw faterion sy'n atal y Cyngor rhag llofnodi trefniadau mwy hirdymor.  Mae cynnydd ar y Trosglwyddo Asedau Cymunedol yn cynnwys:</w:t>
      </w:r>
    </w:p>
    <w:tbl>
      <w:tblPr>
        <w:tblStyle w:val="TableGrid4"/>
        <w:tblW w:w="10060" w:type="dxa"/>
        <w:tblLook w:val="04A0" w:firstRow="1" w:lastRow="0" w:firstColumn="1" w:lastColumn="0" w:noHBand="0" w:noVBand="1"/>
      </w:tblPr>
      <w:tblGrid>
        <w:gridCol w:w="2879"/>
        <w:gridCol w:w="3071"/>
        <w:gridCol w:w="4110"/>
      </w:tblGrid>
      <w:tr w:rsidR="00DB5209" w:rsidTr="00DB5209">
        <w:tc>
          <w:tcPr>
            <w:tcW w:w="2879" w:type="dxa"/>
            <w:shd w:val="clear" w:color="auto" w:fill="DEEAF6" w:themeFill="accent1" w:themeFillTint="33"/>
          </w:tcPr>
          <w:p w:rsidR="00DB5209" w:rsidRPr="002D4C61" w:rsidRDefault="00DB5209" w:rsidP="0059559D">
            <w:pPr>
              <w:jc w:val="center"/>
              <w:rPr>
                <w:b/>
              </w:rPr>
            </w:pPr>
            <w:r w:rsidRPr="002D4C61">
              <w:rPr>
                <w:b/>
                <w:bCs/>
                <w:lang w:val="cy-GB"/>
              </w:rPr>
              <w:t>Trosglwyddo Asedau Cymunedol a Gwblhawyd (yn y ddwy flynedd ddiwethaf)</w:t>
            </w:r>
          </w:p>
        </w:tc>
        <w:tc>
          <w:tcPr>
            <w:tcW w:w="3071" w:type="dxa"/>
            <w:shd w:val="clear" w:color="auto" w:fill="DEEAF6" w:themeFill="accent1" w:themeFillTint="33"/>
          </w:tcPr>
          <w:p w:rsidR="00DB5209" w:rsidRPr="002D4C61" w:rsidRDefault="00DB5209" w:rsidP="0059559D">
            <w:pPr>
              <w:jc w:val="center"/>
              <w:rPr>
                <w:b/>
              </w:rPr>
            </w:pPr>
            <w:r w:rsidRPr="002D4C61">
              <w:rPr>
                <w:b/>
                <w:bCs/>
                <w:lang w:val="cy-GB"/>
              </w:rPr>
              <w:t>Agos at eu cwblhau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:rsidR="00DB5209" w:rsidRPr="002D4C61" w:rsidRDefault="00DB5209" w:rsidP="0059559D">
            <w:pPr>
              <w:jc w:val="center"/>
              <w:rPr>
                <w:b/>
              </w:rPr>
            </w:pPr>
            <w:r w:rsidRPr="002D4C61">
              <w:rPr>
                <w:b/>
                <w:bCs/>
                <w:lang w:val="cy-GB"/>
              </w:rPr>
              <w:t xml:space="preserve">Trosglwyddo Asedau Cymunedol </w:t>
            </w:r>
            <w:r>
              <w:rPr>
                <w:b/>
                <w:bCs/>
                <w:lang w:val="cy-GB"/>
              </w:rPr>
              <w:t>sy’n cael eu prosesu</w:t>
            </w:r>
          </w:p>
        </w:tc>
      </w:tr>
      <w:tr w:rsidR="00DB5209" w:rsidTr="00DB5209">
        <w:tc>
          <w:tcPr>
            <w:tcW w:w="2879" w:type="dxa"/>
          </w:tcPr>
          <w:p w:rsidR="00DB5209" w:rsidRPr="002D4C61" w:rsidRDefault="00DB5209" w:rsidP="00DB5209">
            <w:pPr>
              <w:numPr>
                <w:ilvl w:val="0"/>
                <w:numId w:val="9"/>
              </w:numPr>
              <w:ind w:right="90"/>
              <w:rPr>
                <w:color w:val="000000" w:themeColor="text1"/>
              </w:rPr>
            </w:pPr>
            <w:r w:rsidRPr="002D4C61">
              <w:rPr>
                <w:color w:val="000000" w:themeColor="text1"/>
                <w:lang w:val="cy-GB"/>
              </w:rPr>
              <w:t>Gerddi Mileniwm (Gerddi Terence) Brynmawr – ar les i Growing Spaces Tachwedd 2021</w:t>
            </w:r>
          </w:p>
          <w:p w:rsidR="00DB5209" w:rsidRPr="002D4C61" w:rsidRDefault="00DB5209" w:rsidP="00DB5209">
            <w:pPr>
              <w:numPr>
                <w:ilvl w:val="0"/>
                <w:numId w:val="9"/>
              </w:numPr>
              <w:ind w:right="90"/>
            </w:pPr>
            <w:r w:rsidRPr="002D4C61">
              <w:rPr>
                <w:lang w:val="cy-GB"/>
              </w:rPr>
              <w:t xml:space="preserve">Coetir Sirhywi – cwblhawyd y drwydded ym mis Mehefin 2021 (tir comin). </w:t>
            </w:r>
          </w:p>
          <w:p w:rsidR="00DB5209" w:rsidRPr="002D4C61" w:rsidRDefault="00DB5209" w:rsidP="00DB5209">
            <w:pPr>
              <w:numPr>
                <w:ilvl w:val="0"/>
                <w:numId w:val="9"/>
              </w:numPr>
              <w:ind w:right="90"/>
            </w:pPr>
            <w:r w:rsidRPr="002D4C61">
              <w:rPr>
                <w:lang w:val="cy-GB"/>
              </w:rPr>
              <w:t>Sinema Neuadd y Farchnad Brynmawr - trosglwyddiad rhydd-ddaliad Ebrill 2022</w:t>
            </w:r>
          </w:p>
          <w:p w:rsidR="00DB5209" w:rsidRPr="002D4C61" w:rsidRDefault="00DB5209" w:rsidP="00DB5209">
            <w:pPr>
              <w:numPr>
                <w:ilvl w:val="0"/>
                <w:numId w:val="9"/>
              </w:numPr>
              <w:ind w:right="90"/>
            </w:pPr>
            <w:r w:rsidRPr="002D4C61">
              <w:rPr>
                <w:lang w:val="cy-GB"/>
              </w:rPr>
              <w:t>Canolfan Gymunedol Rasa - trosglwyddiad at ymddiriedolwyr newydd wedi ei gwblhau ddiwedd y flwyddyn adrodd ac felly dyma'r cofnod diweddaraf yn y catalog hwn.</w:t>
            </w:r>
          </w:p>
        </w:tc>
        <w:tc>
          <w:tcPr>
            <w:tcW w:w="3071" w:type="dxa"/>
          </w:tcPr>
          <w:p w:rsidR="00DB5209" w:rsidRPr="002D4C61" w:rsidRDefault="00DB5209" w:rsidP="00DB5209">
            <w:pPr>
              <w:numPr>
                <w:ilvl w:val="0"/>
                <w:numId w:val="9"/>
              </w:numPr>
              <w:ind w:right="195"/>
            </w:pPr>
            <w:r w:rsidRPr="002D4C61">
              <w:rPr>
                <w:lang w:val="cy-GB"/>
              </w:rPr>
              <w:t>Pafiliwn Caeau Hilltop (rhannu gyda Dechrau'n Deg), ystafelloedd newid a chaeau chwarae – rhoddwyd y brydles i Beaufort Colts AFC ac rydym yn aros am lofnod</w:t>
            </w:r>
          </w:p>
          <w:p w:rsidR="00DB5209" w:rsidRPr="002D4C61" w:rsidRDefault="00DB5209" w:rsidP="00DB5209">
            <w:pPr>
              <w:numPr>
                <w:ilvl w:val="0"/>
                <w:numId w:val="9"/>
              </w:numPr>
              <w:ind w:right="195"/>
            </w:pPr>
            <w:r w:rsidRPr="002D4C61">
              <w:rPr>
                <w:lang w:val="cy-GB"/>
              </w:rPr>
              <w:t>Canolfan Adnoddau Rasa - cytunwyd ar brydles gyda Chwmni Budd Cymunedol Canolfan Gymunedol Adnoddau Rasa. Aros i gwblhau</w:t>
            </w:r>
          </w:p>
          <w:p w:rsidR="00DB5209" w:rsidRPr="002D4C61" w:rsidRDefault="00DB5209" w:rsidP="00DB5209">
            <w:pPr>
              <w:numPr>
                <w:ilvl w:val="0"/>
                <w:numId w:val="9"/>
              </w:numPr>
              <w:ind w:right="195"/>
            </w:pPr>
            <w:r>
              <w:rPr>
                <w:lang w:val="cy-GB"/>
              </w:rPr>
              <w:t>Llesiant Cendl</w:t>
            </w:r>
            <w:r w:rsidRPr="002D4C61">
              <w:rPr>
                <w:lang w:val="cy-GB"/>
              </w:rPr>
              <w:t xml:space="preserve"> - Ystafell Newid Uchaf a'r Cae Rygbi. Rhagwelir y bydd yn cael ei gwblhau dros y misoedd i ddod.</w:t>
            </w:r>
          </w:p>
          <w:p w:rsidR="00DB5209" w:rsidRPr="002D4C61" w:rsidRDefault="00DB5209" w:rsidP="00DB5209">
            <w:pPr>
              <w:numPr>
                <w:ilvl w:val="0"/>
                <w:numId w:val="9"/>
              </w:numPr>
              <w:ind w:right="195"/>
            </w:pPr>
            <w:r>
              <w:rPr>
                <w:lang w:val="cy-GB"/>
              </w:rPr>
              <w:t>Llesiant Cendl</w:t>
            </w:r>
            <w:r w:rsidRPr="002D4C61">
              <w:rPr>
                <w:lang w:val="cy-GB"/>
              </w:rPr>
              <w:t xml:space="preserve"> - Ystafell Newid Isaf a Chae Pêl-droed. Rhagwelir y bydd yn cael ei gwblhau dros y misoedd i ddod.</w:t>
            </w:r>
          </w:p>
          <w:p w:rsidR="00DB5209" w:rsidRPr="002D4C61" w:rsidRDefault="00DB5209" w:rsidP="00DB5209">
            <w:pPr>
              <w:numPr>
                <w:ilvl w:val="0"/>
                <w:numId w:val="9"/>
              </w:numPr>
              <w:ind w:right="195"/>
            </w:pPr>
            <w:r w:rsidRPr="002D4C61">
              <w:rPr>
                <w:lang w:val="cy-GB"/>
              </w:rPr>
              <w:t>Cae Roseheyworth - ystafelloedd newid a chaeau chwarae</w:t>
            </w:r>
            <w:r>
              <w:rPr>
                <w:lang w:val="cy-GB"/>
              </w:rPr>
              <w:t>on</w:t>
            </w:r>
            <w:r w:rsidRPr="002D4C61">
              <w:rPr>
                <w:lang w:val="cy-GB"/>
              </w:rPr>
              <w:t>. Rhagwelir y bydd yn cael ei gwblhau dros y misoedd i ddod.</w:t>
            </w:r>
          </w:p>
        </w:tc>
        <w:tc>
          <w:tcPr>
            <w:tcW w:w="4110" w:type="dxa"/>
          </w:tcPr>
          <w:p w:rsidR="00DB5209" w:rsidRPr="002D4C61" w:rsidRDefault="00DB5209" w:rsidP="00DB5209">
            <w:pPr>
              <w:numPr>
                <w:ilvl w:val="0"/>
                <w:numId w:val="9"/>
              </w:numPr>
              <w:ind w:right="131"/>
            </w:pPr>
            <w:r w:rsidRPr="002D4C61">
              <w:rPr>
                <w:lang w:val="cy-GB"/>
              </w:rPr>
              <w:t>Yr ardal ym Mhafiliwn Jim Owen, Cwmtyleri - Cais am ardal o wlypdir gan CBC Pentref Tyleri (defnyddio rhan o'r pafiliwn/Gardd sydd gan Abertillery Excelsiors).</w:t>
            </w:r>
          </w:p>
          <w:p w:rsidR="00DB5209" w:rsidRPr="002D4C61" w:rsidRDefault="00DB5209" w:rsidP="00DB5209">
            <w:pPr>
              <w:numPr>
                <w:ilvl w:val="0"/>
                <w:numId w:val="9"/>
              </w:numPr>
              <w:ind w:right="131"/>
            </w:pPr>
            <w:r w:rsidRPr="002D4C61">
              <w:rPr>
                <w:lang w:val="cy-GB"/>
              </w:rPr>
              <w:t>Cwt Sgowtiaid Coedcae - Adeilad Cymunedol H</w:t>
            </w:r>
            <w:r>
              <w:rPr>
                <w:lang w:val="cy-GB"/>
              </w:rPr>
              <w:t>ŷ</w:t>
            </w:r>
            <w:r w:rsidRPr="002D4C61">
              <w:rPr>
                <w:lang w:val="cy-GB"/>
              </w:rPr>
              <w:t>n y mae'r Sgowtiaid am ei ildio. Mae Growing Spaces yn ystyried cymryd yr adeilad ac yn llenwi'r ffurflen gais.</w:t>
            </w:r>
          </w:p>
          <w:p w:rsidR="00DB5209" w:rsidRPr="002D4C61" w:rsidRDefault="00DB5209" w:rsidP="00DB5209">
            <w:pPr>
              <w:numPr>
                <w:ilvl w:val="0"/>
                <w:numId w:val="9"/>
              </w:numPr>
              <w:ind w:right="131"/>
            </w:pPr>
            <w:r w:rsidRPr="002D4C61">
              <w:rPr>
                <w:lang w:val="cy-GB"/>
              </w:rPr>
              <w:t>Rhandiroedd Cymunedol Cwm – Cais gan Barefoot Farm. Cyfreithwyr wedi cael eu cyfarwyddo</w:t>
            </w:r>
          </w:p>
          <w:p w:rsidR="00DB5209" w:rsidRPr="002D4C61" w:rsidRDefault="00DB5209" w:rsidP="00DB5209">
            <w:pPr>
              <w:numPr>
                <w:ilvl w:val="0"/>
                <w:numId w:val="9"/>
              </w:numPr>
              <w:ind w:right="131"/>
            </w:pPr>
            <w:r w:rsidRPr="002D4C61">
              <w:rPr>
                <w:lang w:val="cy-GB"/>
              </w:rPr>
              <w:t>Cae Windsor Road - cynnig Gleision Abertyleri i gymryd y cae chwarae at ddefnydd y tîm pêl-droed iau.</w:t>
            </w:r>
          </w:p>
          <w:p w:rsidR="00DB5209" w:rsidRPr="002D4C61" w:rsidRDefault="00DB5209" w:rsidP="00DB5209">
            <w:pPr>
              <w:numPr>
                <w:ilvl w:val="0"/>
                <w:numId w:val="9"/>
              </w:numPr>
              <w:ind w:right="131"/>
            </w:pPr>
            <w:r w:rsidRPr="002D4C61">
              <w:rPr>
                <w:lang w:val="cy-GB"/>
              </w:rPr>
              <w:t>Tennis Six Bells - Cynnig ar gyfer Trosglwyddo Ased Gymunedol ar gyfer y ciosg (y Friends gynt) ac ardal wrth ymyl y ciosg ar gyfer caban/cyfleuster newid newydd.</w:t>
            </w:r>
          </w:p>
          <w:p w:rsidR="00DB5209" w:rsidRPr="002D4C61" w:rsidRDefault="00DB5209" w:rsidP="00DB5209">
            <w:pPr>
              <w:numPr>
                <w:ilvl w:val="0"/>
                <w:numId w:val="9"/>
              </w:numPr>
              <w:ind w:right="131"/>
            </w:pPr>
            <w:r w:rsidRPr="002D4C61">
              <w:rPr>
                <w:lang w:val="cy-GB"/>
              </w:rPr>
              <w:t>Cae Hamdden Brynithel - rhannu pafiliwn (Dechrau’n Deg) a chaeau chwarae</w:t>
            </w:r>
            <w:r>
              <w:rPr>
                <w:lang w:val="cy-GB"/>
              </w:rPr>
              <w:t>on</w:t>
            </w:r>
            <w:r w:rsidRPr="002D4C61">
              <w:rPr>
                <w:lang w:val="cy-GB"/>
              </w:rPr>
              <w:t>. Aros am eglurder ynghylch gallu'r Grwp (Chwaraeon a Chwmni B</w:t>
            </w:r>
            <w:r>
              <w:rPr>
                <w:lang w:val="cy-GB"/>
              </w:rPr>
              <w:t>u</w:t>
            </w:r>
            <w:r w:rsidRPr="002D4C61">
              <w:rPr>
                <w:lang w:val="cy-GB"/>
              </w:rPr>
              <w:t>dd Cymunedol Sant Illtyd) i symud ymlaen.</w:t>
            </w:r>
          </w:p>
        </w:tc>
      </w:tr>
    </w:tbl>
    <w:p w:rsidR="00DB5209" w:rsidRDefault="00DB5209" w:rsidP="00DB5209">
      <w:pPr>
        <w:spacing w:after="0" w:line="240" w:lineRule="auto"/>
        <w:rPr>
          <w:kern w:val="2"/>
          <w14:ligatures w14:val="standardContextual"/>
        </w:rPr>
      </w:pPr>
    </w:p>
    <w:p w:rsidR="00DB5209" w:rsidRPr="002D4C61" w:rsidRDefault="00DB5209" w:rsidP="00DB5209">
      <w:pPr>
        <w:spacing w:after="0" w:line="240" w:lineRule="auto"/>
        <w:rPr>
          <w:kern w:val="2"/>
          <w14:ligatures w14:val="standardContextual"/>
        </w:rPr>
      </w:pPr>
      <w:r w:rsidRPr="002D4C61">
        <w:rPr>
          <w:kern w:val="2"/>
          <w:lang w:val="cy-GB"/>
          <w14:ligatures w14:val="standardContextual"/>
        </w:rPr>
        <w:t xml:space="preserve">Mae angen cysoni defnydd </w:t>
      </w:r>
      <w:r>
        <w:rPr>
          <w:kern w:val="2"/>
          <w:lang w:val="cy-GB"/>
          <w14:ligatures w14:val="standardContextual"/>
        </w:rPr>
        <w:t xml:space="preserve">y Trosglwyddiad Ased Cymunedol </w:t>
      </w:r>
      <w:r w:rsidRPr="002D4C61">
        <w:rPr>
          <w:kern w:val="2"/>
          <w:lang w:val="cy-GB"/>
          <w14:ligatures w14:val="standardContextual"/>
        </w:rPr>
        <w:t xml:space="preserve">ar rai safleoedd lle mae grwpiau yn eu defnyddio ond mae angen cwblhau gwaith papur ffurfio/diwygiedig.  Mae cynnydd ar y Trosglwyddo Asedau Cymunedol hyn yn cynnwys: </w:t>
      </w:r>
    </w:p>
    <w:tbl>
      <w:tblPr>
        <w:tblStyle w:val="TableGrid4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DB5209" w:rsidTr="0059559D">
        <w:tc>
          <w:tcPr>
            <w:tcW w:w="2127" w:type="dxa"/>
            <w:shd w:val="clear" w:color="auto" w:fill="DEEAF6" w:themeFill="accent1" w:themeFillTint="33"/>
          </w:tcPr>
          <w:p w:rsidR="00DB5209" w:rsidRPr="002D4C61" w:rsidRDefault="00DB5209" w:rsidP="0059559D">
            <w:pPr>
              <w:rPr>
                <w:rFonts w:eastAsia="Times New Roman"/>
                <w:b/>
                <w:bCs/>
              </w:rPr>
            </w:pPr>
            <w:r w:rsidRPr="002D4C61">
              <w:rPr>
                <w:rFonts w:eastAsia="Times New Roman"/>
                <w:b/>
                <w:bCs/>
                <w:lang w:val="cy-GB"/>
              </w:rPr>
              <w:t>Trosglwyddo Ased Gymunedol</w:t>
            </w:r>
          </w:p>
        </w:tc>
        <w:tc>
          <w:tcPr>
            <w:tcW w:w="8221" w:type="dxa"/>
            <w:shd w:val="clear" w:color="auto" w:fill="DEEAF6" w:themeFill="accent1" w:themeFillTint="33"/>
          </w:tcPr>
          <w:p w:rsidR="00DB5209" w:rsidRPr="002D4C61" w:rsidRDefault="00DB5209" w:rsidP="0059559D">
            <w:pPr>
              <w:ind w:right="675"/>
              <w:rPr>
                <w:b/>
              </w:rPr>
            </w:pPr>
            <w:r w:rsidRPr="002D4C61">
              <w:rPr>
                <w:b/>
                <w:bCs/>
                <w:lang w:val="cy-GB"/>
              </w:rPr>
              <w:t>Cynnydd</w:t>
            </w:r>
          </w:p>
        </w:tc>
      </w:tr>
      <w:tr w:rsidR="00DB5209" w:rsidTr="0059559D">
        <w:tc>
          <w:tcPr>
            <w:tcW w:w="2127" w:type="dxa"/>
          </w:tcPr>
          <w:p w:rsidR="00DB5209" w:rsidRPr="00345FFC" w:rsidRDefault="00DB5209" w:rsidP="0059559D">
            <w:pPr>
              <w:ind w:right="24"/>
              <w:rPr>
                <w:rFonts w:eastAsia="Times New Roman"/>
                <w:b/>
                <w:bCs/>
                <w:color w:val="000000" w:themeColor="text1"/>
              </w:rPr>
            </w:pPr>
            <w:r w:rsidRPr="002D4C61">
              <w:rPr>
                <w:rFonts w:eastAsia="Times New Roman"/>
                <w:b/>
                <w:bCs/>
                <w:color w:val="000000" w:themeColor="text1"/>
                <w:lang w:val="cy-GB"/>
              </w:rPr>
              <w:t>Maes Bowlio a Phafiliwn Parc Bedwellty</w:t>
            </w:r>
          </w:p>
        </w:tc>
        <w:tc>
          <w:tcPr>
            <w:tcW w:w="8221" w:type="dxa"/>
          </w:tcPr>
          <w:p w:rsidR="00DB5209" w:rsidRPr="002D4C61" w:rsidRDefault="00DB5209" w:rsidP="0059559D">
            <w:pPr>
              <w:ind w:right="32"/>
              <w:rPr>
                <w:color w:val="FF0000"/>
              </w:rPr>
            </w:pPr>
            <w:r w:rsidRPr="002D4C61">
              <w:rPr>
                <w:lang w:val="cy-GB"/>
              </w:rPr>
              <w:t>Defnyddio o dan delerau Tenantiaeth wrth Ewyllys. Safle elusennol - bydd gofyn cyflwyno cais i'r Comisiwn Elusennau ar gyfer dyfarnu les.</w:t>
            </w:r>
          </w:p>
        </w:tc>
      </w:tr>
      <w:tr w:rsidR="00DB5209" w:rsidTr="0059559D">
        <w:tc>
          <w:tcPr>
            <w:tcW w:w="2127" w:type="dxa"/>
          </w:tcPr>
          <w:p w:rsidR="00DB5209" w:rsidRPr="002D4C61" w:rsidRDefault="00DB5209" w:rsidP="0059559D">
            <w:pPr>
              <w:ind w:right="24"/>
              <w:rPr>
                <w:color w:val="000000" w:themeColor="text1"/>
              </w:rPr>
            </w:pPr>
            <w:r w:rsidRPr="002D4C61">
              <w:rPr>
                <w:rFonts w:eastAsia="Times New Roman"/>
                <w:b/>
                <w:bCs/>
                <w:color w:val="000000" w:themeColor="text1"/>
                <w:lang w:val="cy-GB"/>
              </w:rPr>
              <w:lastRenderedPageBreak/>
              <w:t>Llesiant Cwm - caeau a phafiliwn</w:t>
            </w:r>
          </w:p>
        </w:tc>
        <w:tc>
          <w:tcPr>
            <w:tcW w:w="8221" w:type="dxa"/>
          </w:tcPr>
          <w:p w:rsidR="00DB5209" w:rsidRPr="002D4C61" w:rsidRDefault="00DB5209" w:rsidP="0059559D">
            <w:pPr>
              <w:ind w:right="32"/>
              <w:rPr>
                <w:color w:val="000000" w:themeColor="text1"/>
              </w:rPr>
            </w:pPr>
            <w:r w:rsidRPr="002D4C61">
              <w:rPr>
                <w:rFonts w:eastAsia="Times New Roman"/>
                <w:color w:val="000000" w:themeColor="text1"/>
                <w:lang w:val="cy-GB"/>
              </w:rPr>
              <w:t>Ar hyn o bryd mae Chwaraeon Cymunedol Cwm ar denantiaeth wrth ewyllys.</w:t>
            </w:r>
            <w:r w:rsidRPr="002D4C61">
              <w:rPr>
                <w:lang w:val="cy-GB"/>
              </w:rPr>
              <w:t xml:space="preserve"> </w:t>
            </w:r>
            <w:r w:rsidRPr="002D4C61">
              <w:rPr>
                <w:rFonts w:eastAsia="Times New Roman"/>
                <w:color w:val="000000" w:themeColor="text1"/>
                <w:lang w:val="cy-GB"/>
              </w:rPr>
              <w:t>Safle elusennol - bydd gofyn cyflwyno cais i'r Comisiwn Elusennau ar gyfer dyfarnu les. Mae'r bocsio'n defnyddio'r pafiliwn yn barod. Mae Cymdeithas Mudiadau Gwirfoddol Gwent yn cynorthwyo gyda'r materion hyn.</w:t>
            </w:r>
          </w:p>
        </w:tc>
      </w:tr>
      <w:tr w:rsidR="00DB5209" w:rsidTr="0059559D">
        <w:tc>
          <w:tcPr>
            <w:tcW w:w="2127" w:type="dxa"/>
          </w:tcPr>
          <w:p w:rsidR="00DB5209" w:rsidRPr="002D4C61" w:rsidRDefault="00DB5209" w:rsidP="0059559D">
            <w:pPr>
              <w:ind w:right="24"/>
              <w:rPr>
                <w:rFonts w:eastAsia="Times New Roman"/>
                <w:b/>
                <w:bCs/>
                <w:color w:val="000000" w:themeColor="text1"/>
              </w:rPr>
            </w:pPr>
            <w:r w:rsidRPr="002D4C61">
              <w:rPr>
                <w:rFonts w:eastAsia="Times New Roman"/>
                <w:b/>
                <w:bCs/>
                <w:color w:val="000000" w:themeColor="text1"/>
                <w:lang w:val="cy-GB"/>
              </w:rPr>
              <w:t xml:space="preserve">Sefydliad Blaenau </w:t>
            </w:r>
          </w:p>
          <w:p w:rsidR="00DB5209" w:rsidRPr="002D4C61" w:rsidRDefault="00DB5209" w:rsidP="0059559D">
            <w:pPr>
              <w:ind w:right="24"/>
              <w:rPr>
                <w:color w:val="000000" w:themeColor="text1"/>
              </w:rPr>
            </w:pPr>
          </w:p>
        </w:tc>
        <w:tc>
          <w:tcPr>
            <w:tcW w:w="8221" w:type="dxa"/>
          </w:tcPr>
          <w:p w:rsidR="00DB5209" w:rsidRPr="002D4C61" w:rsidRDefault="00DB5209" w:rsidP="0059559D">
            <w:pPr>
              <w:tabs>
                <w:tab w:val="left" w:pos="10241"/>
              </w:tabs>
              <w:ind w:right="32"/>
              <w:rPr>
                <w:color w:val="000000" w:themeColor="text1"/>
              </w:rPr>
            </w:pPr>
            <w:r w:rsidRPr="002D4C61">
              <w:rPr>
                <w:color w:val="000000" w:themeColor="text1"/>
                <w:lang w:val="cy-GB"/>
              </w:rPr>
              <w:t xml:space="preserve">Mae Blaina Community Institute Ltd wedi bod yn defnyddio'r adeilad er 1/6/17. Cyhoeddwyd les ddrafft - mae'r trafodaethau ar y gweill. </w:t>
            </w:r>
          </w:p>
        </w:tc>
      </w:tr>
      <w:tr w:rsidR="00DB5209" w:rsidTr="0059559D">
        <w:trPr>
          <w:trHeight w:val="768"/>
        </w:trPr>
        <w:tc>
          <w:tcPr>
            <w:tcW w:w="2127" w:type="dxa"/>
          </w:tcPr>
          <w:p w:rsidR="00DB5209" w:rsidRPr="002D4C61" w:rsidRDefault="00DB5209" w:rsidP="0059559D">
            <w:pPr>
              <w:ind w:right="24"/>
              <w:rPr>
                <w:rFonts w:eastAsia="Times New Roman"/>
                <w:b/>
                <w:bCs/>
                <w:color w:val="FF0000"/>
              </w:rPr>
            </w:pPr>
            <w:r w:rsidRPr="002D4C61">
              <w:rPr>
                <w:rFonts w:eastAsia="Times New Roman"/>
                <w:b/>
                <w:bCs/>
                <w:color w:val="000000" w:themeColor="text1"/>
                <w:lang w:val="cy-GB"/>
              </w:rPr>
              <w:t>Theatr y Metropole Abertyleri</w:t>
            </w:r>
          </w:p>
        </w:tc>
        <w:tc>
          <w:tcPr>
            <w:tcW w:w="8221" w:type="dxa"/>
          </w:tcPr>
          <w:p w:rsidR="00DB5209" w:rsidRPr="002D4C61" w:rsidRDefault="00DB5209" w:rsidP="0059559D">
            <w:pPr>
              <w:tabs>
                <w:tab w:val="left" w:pos="10241"/>
              </w:tabs>
              <w:ind w:right="32"/>
              <w:rPr>
                <w:color w:val="FF0000"/>
              </w:rPr>
            </w:pPr>
            <w:r w:rsidRPr="002D4C61">
              <w:rPr>
                <w:color w:val="000000" w:themeColor="text1"/>
                <w:lang w:val="cy-GB"/>
              </w:rPr>
              <w:t>Mae Ymddiriedolaeth Ddiwylliannol Awen yn defnyddio'r theatr o dan delerau Trwydded er 09/04/2021. Mae'r trafodaethau ynghylch y les yn dod yn eu blaen. Cytunwyd ar restr o waith adeg trosglwyddo ac mae'r Cyngor yn ceisio dod o hyd i gyfraniadau ariannol o raglen 'Trawsnewid Trefi' Llywodraeth Cymru. Mae Amgueddfa Abertyleri yn defnyddio rhan o'r adeilad o dan gytundeb les ar wahân.</w:t>
            </w:r>
          </w:p>
        </w:tc>
      </w:tr>
      <w:tr w:rsidR="00DB5209" w:rsidTr="0059559D">
        <w:trPr>
          <w:trHeight w:val="212"/>
        </w:trPr>
        <w:tc>
          <w:tcPr>
            <w:tcW w:w="2127" w:type="dxa"/>
          </w:tcPr>
          <w:p w:rsidR="00DB5209" w:rsidRPr="002D4C61" w:rsidRDefault="00DB5209" w:rsidP="0059559D">
            <w:pPr>
              <w:ind w:right="24"/>
              <w:rPr>
                <w:rFonts w:eastAsia="Times New Roman"/>
                <w:b/>
                <w:bCs/>
                <w:color w:val="000000" w:themeColor="text1"/>
              </w:rPr>
            </w:pPr>
            <w:r w:rsidRPr="002D4C61">
              <w:rPr>
                <w:rFonts w:eastAsia="Times New Roman"/>
                <w:b/>
                <w:bCs/>
                <w:color w:val="000000" w:themeColor="text1"/>
                <w:lang w:val="cy-GB"/>
              </w:rPr>
              <w:t>Sefydliad Llanhiledd</w:t>
            </w:r>
          </w:p>
        </w:tc>
        <w:tc>
          <w:tcPr>
            <w:tcW w:w="8221" w:type="dxa"/>
          </w:tcPr>
          <w:p w:rsidR="00DB5209" w:rsidRPr="002D4C61" w:rsidRDefault="00DB5209" w:rsidP="0059559D">
            <w:pPr>
              <w:tabs>
                <w:tab w:val="left" w:pos="10241"/>
              </w:tabs>
              <w:ind w:right="32"/>
              <w:rPr>
                <w:color w:val="000000" w:themeColor="text1"/>
              </w:rPr>
            </w:pPr>
            <w:r w:rsidRPr="002D4C61">
              <w:rPr>
                <w:color w:val="000000" w:themeColor="text1"/>
                <w:lang w:val="cy-GB"/>
              </w:rPr>
              <w:t>Rhoddwyd cytundeb drafft i Sefydliad Glowyr Llanhiledd - mae'r trafodaethau yn mynd rhagddynt</w:t>
            </w:r>
          </w:p>
        </w:tc>
      </w:tr>
      <w:tr w:rsidR="00DB5209" w:rsidTr="0059559D">
        <w:trPr>
          <w:trHeight w:val="804"/>
        </w:trPr>
        <w:tc>
          <w:tcPr>
            <w:tcW w:w="2127" w:type="dxa"/>
          </w:tcPr>
          <w:p w:rsidR="00DB5209" w:rsidRPr="002D4C61" w:rsidRDefault="00DB5209" w:rsidP="0059559D">
            <w:pPr>
              <w:ind w:right="24"/>
              <w:rPr>
                <w:rFonts w:eastAsia="Times New Roman"/>
                <w:b/>
                <w:bCs/>
                <w:color w:val="000000" w:themeColor="text1"/>
              </w:rPr>
            </w:pPr>
            <w:r w:rsidRPr="002D4C61">
              <w:rPr>
                <w:rFonts w:eastAsia="Times New Roman"/>
                <w:b/>
                <w:bCs/>
                <w:color w:val="000000" w:themeColor="text1"/>
                <w:lang w:val="cy-GB"/>
              </w:rPr>
              <w:t>Pafiliwn, stondinau a chaeau chwarae</w:t>
            </w:r>
            <w:r>
              <w:rPr>
                <w:rFonts w:eastAsia="Times New Roman"/>
                <w:b/>
                <w:bCs/>
                <w:color w:val="000000" w:themeColor="text1"/>
                <w:lang w:val="cy-GB"/>
              </w:rPr>
              <w:t>on</w:t>
            </w:r>
            <w:r w:rsidRPr="002D4C61">
              <w:rPr>
                <w:rFonts w:eastAsia="Times New Roman"/>
                <w:b/>
                <w:bCs/>
                <w:color w:val="000000" w:themeColor="text1"/>
                <w:lang w:val="cy-GB"/>
              </w:rPr>
              <w:t xml:space="preserve"> Tir Chwaraeon Tredegar</w:t>
            </w:r>
          </w:p>
        </w:tc>
        <w:tc>
          <w:tcPr>
            <w:tcW w:w="8221" w:type="dxa"/>
          </w:tcPr>
          <w:p w:rsidR="00DB5209" w:rsidRPr="002D4C61" w:rsidRDefault="00DB5209" w:rsidP="0059559D">
            <w:pPr>
              <w:tabs>
                <w:tab w:val="left" w:pos="10241"/>
              </w:tabs>
              <w:ind w:right="32"/>
              <w:rPr>
                <w:color w:val="000000" w:themeColor="text1"/>
              </w:rPr>
            </w:pPr>
            <w:r w:rsidRPr="002D4C61">
              <w:rPr>
                <w:color w:val="000000" w:themeColor="text1"/>
                <w:lang w:val="cy-GB"/>
              </w:rPr>
              <w:t>Defnyddir o dan Denantiaeth wrth Ewyllys. Safle elusennol - bydd gofyn cyflwyno cais i'r Comisiwn Elusennau ar gyfer dyfarnu les.</w:t>
            </w:r>
          </w:p>
        </w:tc>
      </w:tr>
      <w:tr w:rsidR="00DB5209" w:rsidTr="0059559D">
        <w:trPr>
          <w:trHeight w:val="768"/>
        </w:trPr>
        <w:tc>
          <w:tcPr>
            <w:tcW w:w="2127" w:type="dxa"/>
          </w:tcPr>
          <w:p w:rsidR="00DB5209" w:rsidRPr="002D4C61" w:rsidRDefault="00DB5209" w:rsidP="0059559D">
            <w:pPr>
              <w:ind w:right="24"/>
              <w:rPr>
                <w:rFonts w:eastAsia="Times New Roman"/>
                <w:b/>
                <w:bCs/>
                <w:color w:val="000000" w:themeColor="text1"/>
              </w:rPr>
            </w:pPr>
            <w:r w:rsidRPr="002D4C61">
              <w:rPr>
                <w:rFonts w:eastAsia="Times New Roman"/>
                <w:b/>
                <w:bCs/>
                <w:color w:val="000000" w:themeColor="text1"/>
                <w:lang w:val="cy-GB"/>
              </w:rPr>
              <w:t>Stondinau, caeau a theras rygbi EV Welfare</w:t>
            </w:r>
          </w:p>
        </w:tc>
        <w:tc>
          <w:tcPr>
            <w:tcW w:w="8221" w:type="dxa"/>
          </w:tcPr>
          <w:p w:rsidR="00DB5209" w:rsidRPr="002D4C61" w:rsidRDefault="00DB5209" w:rsidP="0059559D">
            <w:pPr>
              <w:tabs>
                <w:tab w:val="left" w:pos="10241"/>
              </w:tabs>
              <w:ind w:right="32"/>
              <w:rPr>
                <w:color w:val="000000" w:themeColor="text1"/>
              </w:rPr>
            </w:pPr>
            <w:r w:rsidRPr="002D4C61">
              <w:rPr>
                <w:color w:val="000000" w:themeColor="text1"/>
                <w:lang w:val="cy-GB"/>
              </w:rPr>
              <w:t>Defnyddio o dan delerau Tenantiaeth wrth Ewyllys. Safle elusennol - bydd gofyn cyflwyno cais i'r Comisiwn Elusennau ar gyfer dyfarnu les.</w:t>
            </w:r>
          </w:p>
        </w:tc>
      </w:tr>
      <w:tr w:rsidR="00DB5209" w:rsidTr="0059559D">
        <w:trPr>
          <w:trHeight w:val="586"/>
        </w:trPr>
        <w:tc>
          <w:tcPr>
            <w:tcW w:w="2127" w:type="dxa"/>
          </w:tcPr>
          <w:p w:rsidR="00DB5209" w:rsidRPr="002D4C61" w:rsidRDefault="00DB5209" w:rsidP="0059559D">
            <w:pPr>
              <w:ind w:right="24"/>
              <w:rPr>
                <w:rFonts w:eastAsia="Times New Roman"/>
                <w:b/>
                <w:bCs/>
                <w:color w:val="000000" w:themeColor="text1"/>
              </w:rPr>
            </w:pPr>
            <w:r w:rsidRPr="002D4C61">
              <w:rPr>
                <w:rFonts w:eastAsia="Times New Roman"/>
                <w:b/>
                <w:bCs/>
                <w:color w:val="000000" w:themeColor="text1"/>
                <w:lang w:val="cy-GB"/>
              </w:rPr>
              <w:t>Y Pafiliwn Criced  -EV Welfare</w:t>
            </w:r>
          </w:p>
        </w:tc>
        <w:tc>
          <w:tcPr>
            <w:tcW w:w="8221" w:type="dxa"/>
          </w:tcPr>
          <w:p w:rsidR="00DB5209" w:rsidRPr="002D4C61" w:rsidRDefault="00DB5209" w:rsidP="0059559D">
            <w:pPr>
              <w:tabs>
                <w:tab w:val="left" w:pos="10241"/>
              </w:tabs>
              <w:ind w:right="32"/>
              <w:rPr>
                <w:color w:val="000000" w:themeColor="text1"/>
              </w:rPr>
            </w:pPr>
            <w:r w:rsidRPr="002D4C61">
              <w:rPr>
                <w:color w:val="000000" w:themeColor="text1"/>
                <w:lang w:val="cy-GB"/>
              </w:rPr>
              <w:t>Defnyddio o dan delerau Tenantiaeth wrth Ewyllys. Safle elusennol - bydd gofyn cyflwyno cais i'r Comisiwn Elusennau ar gyfer dyfarnu les.</w:t>
            </w:r>
          </w:p>
        </w:tc>
      </w:tr>
      <w:tr w:rsidR="00DB5209" w:rsidTr="0059559D">
        <w:trPr>
          <w:trHeight w:val="400"/>
        </w:trPr>
        <w:tc>
          <w:tcPr>
            <w:tcW w:w="2127" w:type="dxa"/>
          </w:tcPr>
          <w:p w:rsidR="00DB5209" w:rsidRPr="002D4C61" w:rsidRDefault="00DB5209" w:rsidP="0059559D">
            <w:pPr>
              <w:ind w:right="24"/>
              <w:rPr>
                <w:rFonts w:eastAsia="Times New Roman"/>
                <w:b/>
                <w:bCs/>
                <w:color w:val="000000" w:themeColor="text1"/>
              </w:rPr>
            </w:pPr>
            <w:r w:rsidRPr="002D4C61">
              <w:rPr>
                <w:rFonts w:eastAsia="Times New Roman"/>
                <w:b/>
                <w:bCs/>
                <w:color w:val="000000" w:themeColor="text1"/>
                <w:lang w:val="cy-GB"/>
              </w:rPr>
              <w:t>EV Welfare - pafiliwn bowls a 2 lawnt fowlio</w:t>
            </w:r>
          </w:p>
        </w:tc>
        <w:tc>
          <w:tcPr>
            <w:tcW w:w="8221" w:type="dxa"/>
          </w:tcPr>
          <w:p w:rsidR="00DB5209" w:rsidRPr="002D4C61" w:rsidRDefault="00DB5209" w:rsidP="0059559D">
            <w:pPr>
              <w:tabs>
                <w:tab w:val="left" w:pos="10241"/>
              </w:tabs>
              <w:ind w:right="32"/>
              <w:rPr>
                <w:color w:val="000000" w:themeColor="text1"/>
              </w:rPr>
            </w:pPr>
            <w:r w:rsidRPr="002D4C61">
              <w:rPr>
                <w:color w:val="000000" w:themeColor="text1"/>
                <w:lang w:val="cy-GB"/>
              </w:rPr>
              <w:t>Defnyddio o dan delerau Tenantiaeth wrth Ewyllys. Safle elusennol - bydd gofyn cyflwyno cais i'r Comisiwn Elusennau ar gyfer dyfarnu les.</w:t>
            </w:r>
          </w:p>
        </w:tc>
      </w:tr>
    </w:tbl>
    <w:p w:rsidR="00DB5209" w:rsidRDefault="00DB5209" w:rsidP="00DB5209">
      <w:pPr>
        <w:spacing w:after="0" w:line="240" w:lineRule="auto"/>
        <w:rPr>
          <w:kern w:val="2"/>
          <w14:ligatures w14:val="standardContextual"/>
        </w:rPr>
      </w:pPr>
    </w:p>
    <w:p w:rsidR="00DB5209" w:rsidRPr="00345FFC" w:rsidRDefault="00DB5209" w:rsidP="00DB5209">
      <w:pPr>
        <w:spacing w:after="0" w:line="240" w:lineRule="auto"/>
        <w:jc w:val="center"/>
        <w:rPr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FFC">
        <w:rPr>
          <w:b/>
          <w:bCs/>
          <w:color w:val="5B9BD5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Rhe</w:t>
      </w:r>
      <w:bookmarkStart w:id="16" w:name="Riskma"/>
      <w:bookmarkEnd w:id="16"/>
      <w:r w:rsidRPr="00345FFC">
        <w:rPr>
          <w:b/>
          <w:bCs/>
          <w:color w:val="5B9BD5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oli Risg</w:t>
      </w:r>
      <w:r>
        <w:rPr>
          <w:b/>
          <w:bCs/>
          <w:color w:val="5B9BD5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iau</w:t>
      </w:r>
    </w:p>
    <w:p w:rsidR="00DB5209" w:rsidRDefault="00DB5209" w:rsidP="00DB5209">
      <w:pPr>
        <w:spacing w:after="0" w:line="240" w:lineRule="auto"/>
        <w:rPr>
          <w:b/>
          <w:bCs/>
          <w:iCs/>
        </w:rPr>
      </w:pPr>
    </w:p>
    <w:p w:rsidR="00DB5209" w:rsidRPr="00445735" w:rsidRDefault="00DB5209" w:rsidP="00DB5209">
      <w:pPr>
        <w:spacing w:after="0" w:line="240" w:lineRule="auto"/>
        <w:rPr>
          <w:b/>
          <w:bCs/>
          <w:iCs/>
        </w:rPr>
      </w:pPr>
      <w:r w:rsidRPr="00445735">
        <w:rPr>
          <w:b/>
          <w:bCs/>
          <w:iCs/>
          <w:lang w:val="cy-GB"/>
        </w:rPr>
        <w:t xml:space="preserve">Pa mor dda ydyn ni’n gwneud a sut y gwyddom hynny: </w:t>
      </w:r>
    </w:p>
    <w:p w:rsidR="00DB5209" w:rsidRPr="00445735" w:rsidRDefault="00DB5209" w:rsidP="00DB5209">
      <w:pPr>
        <w:spacing w:after="0" w:line="240" w:lineRule="auto"/>
      </w:pPr>
      <w:r w:rsidRPr="00445735">
        <w:rPr>
          <w:lang w:val="cy-GB"/>
        </w:rPr>
        <w:t xml:space="preserve">Mae gan yr </w:t>
      </w:r>
      <w:r>
        <w:rPr>
          <w:lang w:val="cy-GB"/>
        </w:rPr>
        <w:t>A</w:t>
      </w:r>
      <w:r w:rsidRPr="00445735">
        <w:rPr>
          <w:lang w:val="cy-GB"/>
        </w:rPr>
        <w:t xml:space="preserve">wdurdod </w:t>
      </w:r>
      <w:r>
        <w:rPr>
          <w:lang w:val="cy-GB"/>
        </w:rPr>
        <w:t>F</w:t>
      </w:r>
      <w:r w:rsidRPr="00445735">
        <w:rPr>
          <w:lang w:val="cy-GB"/>
        </w:rPr>
        <w:t xml:space="preserve">framwaith </w:t>
      </w:r>
      <w:r>
        <w:rPr>
          <w:lang w:val="cy-GB"/>
        </w:rPr>
        <w:t>R</w:t>
      </w:r>
      <w:r w:rsidRPr="00445735">
        <w:rPr>
          <w:lang w:val="cy-GB"/>
        </w:rPr>
        <w:t xml:space="preserve">heoli </w:t>
      </w:r>
      <w:r>
        <w:rPr>
          <w:lang w:val="cy-GB"/>
        </w:rPr>
        <w:t>R</w:t>
      </w:r>
      <w:r w:rsidRPr="00445735">
        <w:rPr>
          <w:lang w:val="cy-GB"/>
        </w:rPr>
        <w:t xml:space="preserve">isg ar waith sy’n cynnwys </w:t>
      </w:r>
      <w:r>
        <w:rPr>
          <w:lang w:val="cy-GB"/>
        </w:rPr>
        <w:t>S</w:t>
      </w:r>
      <w:r w:rsidRPr="00445735">
        <w:rPr>
          <w:lang w:val="cy-GB"/>
        </w:rPr>
        <w:t xml:space="preserve">trategaeth a </w:t>
      </w:r>
      <w:r>
        <w:rPr>
          <w:lang w:val="cy-GB"/>
        </w:rPr>
        <w:t>L</w:t>
      </w:r>
      <w:r w:rsidRPr="00445735">
        <w:rPr>
          <w:lang w:val="cy-GB"/>
        </w:rPr>
        <w:t xml:space="preserve">lawlyfr </w:t>
      </w:r>
      <w:r>
        <w:rPr>
          <w:lang w:val="cy-GB"/>
        </w:rPr>
        <w:t>R</w:t>
      </w:r>
      <w:r w:rsidRPr="00445735">
        <w:rPr>
          <w:lang w:val="cy-GB"/>
        </w:rPr>
        <w:t xml:space="preserve">heoli </w:t>
      </w:r>
      <w:r>
        <w:rPr>
          <w:lang w:val="cy-GB"/>
        </w:rPr>
        <w:t>R</w:t>
      </w:r>
      <w:r w:rsidRPr="00445735">
        <w:rPr>
          <w:lang w:val="cy-GB"/>
        </w:rPr>
        <w:t>isg gyda’r brif nod o sefydlu dull gweithredu cyson ac effeith</w:t>
      </w:r>
      <w:r>
        <w:rPr>
          <w:lang w:val="cy-GB"/>
        </w:rPr>
        <w:t>iol</w:t>
      </w:r>
      <w:r w:rsidRPr="00445735">
        <w:rPr>
          <w:lang w:val="cy-GB"/>
        </w:rPr>
        <w:t xml:space="preserve"> at </w:t>
      </w:r>
      <w:r>
        <w:rPr>
          <w:lang w:val="cy-GB"/>
        </w:rPr>
        <w:t>R</w:t>
      </w:r>
      <w:r w:rsidRPr="00445735">
        <w:rPr>
          <w:lang w:val="cy-GB"/>
        </w:rPr>
        <w:t xml:space="preserve">eoli </w:t>
      </w:r>
      <w:r>
        <w:rPr>
          <w:lang w:val="cy-GB"/>
        </w:rPr>
        <w:t>R</w:t>
      </w:r>
      <w:r w:rsidRPr="00445735">
        <w:rPr>
          <w:lang w:val="cy-GB"/>
        </w:rPr>
        <w:t xml:space="preserve">isg ledled y Cyngor. Mae’r trefniadau rheoli risg yn gydnaws </w:t>
      </w:r>
      <w:r>
        <w:rPr>
          <w:lang w:val="cy-GB"/>
        </w:rPr>
        <w:t>â</w:t>
      </w:r>
      <w:r w:rsidRPr="00445735">
        <w:rPr>
          <w:lang w:val="cy-GB"/>
        </w:rPr>
        <w:t xml:space="preserve">’r </w:t>
      </w:r>
      <w:r>
        <w:rPr>
          <w:lang w:val="cy-GB"/>
        </w:rPr>
        <w:t>F</w:t>
      </w:r>
      <w:r w:rsidRPr="00445735">
        <w:rPr>
          <w:lang w:val="cy-GB"/>
        </w:rPr>
        <w:t xml:space="preserve">framwaith </w:t>
      </w:r>
      <w:r>
        <w:rPr>
          <w:lang w:val="cy-GB"/>
        </w:rPr>
        <w:t>R</w:t>
      </w:r>
      <w:r w:rsidRPr="00445735">
        <w:rPr>
          <w:lang w:val="cy-GB"/>
        </w:rPr>
        <w:t xml:space="preserve">heoli </w:t>
      </w:r>
      <w:r>
        <w:rPr>
          <w:lang w:val="cy-GB"/>
        </w:rPr>
        <w:t>Perfformiad</w:t>
      </w:r>
      <w:r w:rsidRPr="00445735">
        <w:rPr>
          <w:lang w:val="cy-GB"/>
        </w:rPr>
        <w:t xml:space="preserve"> a’r broses cynllunio busnes gorfforaethol. Mae’r rhain yn nodi awydd y Cyngor am risg ac yn rhoi methodoleg i sicrhau asesiad cyson, blaenoriaethu’r risgiau y mae’r Awdurdod yn eu hwynebu ac unrhyw gamau lliniaru.</w:t>
      </w:r>
    </w:p>
    <w:p w:rsidR="00DB5209" w:rsidRPr="00445735" w:rsidRDefault="00DB5209" w:rsidP="00DB5209">
      <w:pPr>
        <w:widowControl w:val="0"/>
        <w:autoSpaceDE w:val="0"/>
        <w:autoSpaceDN w:val="0"/>
        <w:adjustRightInd w:val="0"/>
        <w:spacing w:after="0" w:line="240" w:lineRule="auto"/>
        <w:ind w:left="720"/>
      </w:pPr>
    </w:p>
    <w:p w:rsidR="00DB5209" w:rsidRPr="00445735" w:rsidRDefault="00DB5209" w:rsidP="00DB5209">
      <w:pPr>
        <w:widowControl w:val="0"/>
        <w:autoSpaceDE w:val="0"/>
        <w:autoSpaceDN w:val="0"/>
        <w:adjustRightInd w:val="0"/>
        <w:spacing w:after="0" w:line="240" w:lineRule="auto"/>
      </w:pPr>
      <w:r w:rsidRPr="00445735">
        <w:rPr>
          <w:lang w:val="cy-GB"/>
        </w:rPr>
        <w:t xml:space="preserve">Mae’r Fframwaith yn dynodi rolau a chyfrifoldebau </w:t>
      </w:r>
      <w:r>
        <w:rPr>
          <w:lang w:val="cy-GB"/>
        </w:rPr>
        <w:t>A</w:t>
      </w:r>
      <w:r w:rsidRPr="00445735">
        <w:rPr>
          <w:lang w:val="cy-GB"/>
        </w:rPr>
        <w:t xml:space="preserve">elodau a </w:t>
      </w:r>
      <w:r>
        <w:rPr>
          <w:lang w:val="cy-GB"/>
        </w:rPr>
        <w:t>S</w:t>
      </w:r>
      <w:r w:rsidRPr="00445735">
        <w:rPr>
          <w:lang w:val="cy-GB"/>
        </w:rPr>
        <w:t xml:space="preserve">wyddogion, arweiniad ar sut i ddisgrifio risg a chanllawiau ar sut i werthuso ac asesu risg. Mae hefyd yn ei gwneud yn ofynnol cynnal cofrestri risg ar lefel </w:t>
      </w:r>
      <w:r>
        <w:rPr>
          <w:lang w:val="cy-GB"/>
        </w:rPr>
        <w:t>G</w:t>
      </w:r>
      <w:r w:rsidRPr="00445735">
        <w:rPr>
          <w:lang w:val="cy-GB"/>
        </w:rPr>
        <w:t>wasanaeth</w:t>
      </w:r>
      <w:r>
        <w:rPr>
          <w:lang w:val="cy-GB"/>
        </w:rPr>
        <w:t xml:space="preserve"> a Chyfarwyddiaeth</w:t>
      </w:r>
      <w:r w:rsidRPr="00445735">
        <w:rPr>
          <w:lang w:val="cy-GB"/>
        </w:rPr>
        <w:t xml:space="preserve"> ac mae’r rhain yn cefnogi’r Gofrestr Risg Gorfforaethol sy’n cynnwys y risgiau mwyaf sylweddol </w:t>
      </w:r>
      <w:r>
        <w:rPr>
          <w:lang w:val="cy-GB"/>
        </w:rPr>
        <w:t>y mae’r Cyngor yn eu</w:t>
      </w:r>
      <w:r w:rsidRPr="00445735">
        <w:rPr>
          <w:lang w:val="cy-GB"/>
        </w:rPr>
        <w:t xml:space="preserve"> </w:t>
      </w:r>
      <w:r>
        <w:rPr>
          <w:lang w:val="cy-GB"/>
        </w:rPr>
        <w:t>h</w:t>
      </w:r>
      <w:r w:rsidRPr="00445735">
        <w:rPr>
          <w:lang w:val="cy-GB"/>
        </w:rPr>
        <w:t>wynebu.</w:t>
      </w:r>
    </w:p>
    <w:p w:rsidR="00DB5209" w:rsidRPr="00445735" w:rsidRDefault="00DB5209" w:rsidP="00DB5209">
      <w:pPr>
        <w:spacing w:after="0" w:line="240" w:lineRule="auto"/>
      </w:pPr>
    </w:p>
    <w:p w:rsidR="00DB5209" w:rsidRPr="00445735" w:rsidRDefault="00DB5209" w:rsidP="00DB5209">
      <w:pPr>
        <w:spacing w:after="0" w:line="240" w:lineRule="auto"/>
      </w:pPr>
      <w:r w:rsidRPr="00445735">
        <w:rPr>
          <w:lang w:val="cy-GB"/>
        </w:rPr>
        <w:t xml:space="preserve">Mae </w:t>
      </w:r>
      <w:r>
        <w:rPr>
          <w:lang w:val="cy-GB"/>
        </w:rPr>
        <w:t>R</w:t>
      </w:r>
      <w:r w:rsidRPr="00445735">
        <w:rPr>
          <w:lang w:val="cy-GB"/>
        </w:rPr>
        <w:t xml:space="preserve">heoli </w:t>
      </w:r>
      <w:r>
        <w:rPr>
          <w:lang w:val="cy-GB"/>
        </w:rPr>
        <w:t>R</w:t>
      </w:r>
      <w:r w:rsidRPr="00445735">
        <w:rPr>
          <w:lang w:val="cy-GB"/>
        </w:rPr>
        <w:t xml:space="preserve">isg effeithlon yn galluogi’r Awdurdod i ddarparu gwasanaethau i gyflawni ei rwymedigaethau. Mae </w:t>
      </w:r>
      <w:r>
        <w:rPr>
          <w:lang w:val="cy-GB"/>
        </w:rPr>
        <w:t>T</w:t>
      </w:r>
      <w:r w:rsidRPr="00445735">
        <w:rPr>
          <w:lang w:val="cy-GB"/>
        </w:rPr>
        <w:t xml:space="preserve">refniadau </w:t>
      </w:r>
      <w:r>
        <w:rPr>
          <w:lang w:val="cy-GB"/>
        </w:rPr>
        <w:t>M</w:t>
      </w:r>
      <w:r w:rsidRPr="00445735">
        <w:rPr>
          <w:lang w:val="cy-GB"/>
        </w:rPr>
        <w:t xml:space="preserve">onitro yn eu lle </w:t>
      </w:r>
      <w:r>
        <w:rPr>
          <w:lang w:val="cy-GB"/>
        </w:rPr>
        <w:t xml:space="preserve">sy’n golygu bod y </w:t>
      </w:r>
      <w:r w:rsidRPr="00445735">
        <w:rPr>
          <w:lang w:val="cy-GB"/>
        </w:rPr>
        <w:t xml:space="preserve">Gofrestr Risg Gorfforaethol </w:t>
      </w:r>
      <w:r>
        <w:rPr>
          <w:lang w:val="cy-GB"/>
        </w:rPr>
        <w:t xml:space="preserve">yn cael ei diweddaru a’i hadolygu </w:t>
      </w:r>
      <w:r w:rsidRPr="00445735">
        <w:rPr>
          <w:lang w:val="cy-GB"/>
        </w:rPr>
        <w:t xml:space="preserve">gan y Tîm Arweinyddiaeth Gorfforaethol </w:t>
      </w:r>
      <w:r>
        <w:rPr>
          <w:lang w:val="cy-GB"/>
        </w:rPr>
        <w:t>bob chwarter</w:t>
      </w:r>
      <w:r w:rsidRPr="00445735">
        <w:rPr>
          <w:lang w:val="cy-GB"/>
        </w:rPr>
        <w:t xml:space="preserve"> a</w:t>
      </w:r>
      <w:r>
        <w:rPr>
          <w:lang w:val="cy-GB"/>
        </w:rPr>
        <w:t xml:space="preserve">’i bod yn cael ei </w:t>
      </w:r>
      <w:r w:rsidRPr="00445735">
        <w:rPr>
          <w:lang w:val="cy-GB"/>
        </w:rPr>
        <w:t>c</w:t>
      </w:r>
      <w:r>
        <w:rPr>
          <w:lang w:val="cy-GB"/>
        </w:rPr>
        <w:t>h</w:t>
      </w:r>
      <w:r w:rsidRPr="00445735">
        <w:rPr>
          <w:lang w:val="cy-GB"/>
        </w:rPr>
        <w:t xml:space="preserve">ynnwys </w:t>
      </w:r>
      <w:r>
        <w:rPr>
          <w:lang w:val="cy-GB"/>
        </w:rPr>
        <w:t xml:space="preserve">hefyd </w:t>
      </w:r>
      <w:r w:rsidRPr="00445735">
        <w:rPr>
          <w:lang w:val="cy-GB"/>
        </w:rPr>
        <w:t xml:space="preserve">o fewn yr Adroddiad Cyllid a Pherfformiad. </w:t>
      </w:r>
    </w:p>
    <w:p w:rsidR="00DB5209" w:rsidRPr="00445735" w:rsidRDefault="00DB5209" w:rsidP="00DB5209">
      <w:pPr>
        <w:spacing w:after="0" w:line="240" w:lineRule="auto"/>
      </w:pPr>
    </w:p>
    <w:p w:rsidR="00DB5209" w:rsidRPr="00445735" w:rsidRDefault="00DB5209" w:rsidP="00DB5209">
      <w:pPr>
        <w:spacing w:after="0" w:line="240" w:lineRule="auto"/>
      </w:pPr>
      <w:r w:rsidRPr="00445735">
        <w:rPr>
          <w:lang w:val="cy-GB"/>
        </w:rPr>
        <w:t xml:space="preserve">Ar ddiwedd blwyddyn ariannol 2023 roedd y Cyngor wedi nodi </w:t>
      </w:r>
      <w:r>
        <w:rPr>
          <w:lang w:val="cy-GB"/>
        </w:rPr>
        <w:t>11</w:t>
      </w:r>
      <w:r w:rsidRPr="00445735">
        <w:rPr>
          <w:lang w:val="cy-GB"/>
        </w:rPr>
        <w:t xml:space="preserve"> risg gorfforaethol, </w:t>
      </w:r>
      <w:r>
        <w:rPr>
          <w:lang w:val="cy-GB"/>
        </w:rPr>
        <w:t>pedair</w:t>
      </w:r>
      <w:r w:rsidRPr="00445735">
        <w:rPr>
          <w:lang w:val="cy-GB"/>
        </w:rPr>
        <w:t xml:space="preserve"> ohonynt yn cael e</w:t>
      </w:r>
      <w:r>
        <w:rPr>
          <w:lang w:val="cy-GB"/>
        </w:rPr>
        <w:t>u</w:t>
      </w:r>
      <w:r w:rsidRPr="00445735">
        <w:rPr>
          <w:lang w:val="cy-GB"/>
        </w:rPr>
        <w:t xml:space="preserve"> cyfrif fel </w:t>
      </w:r>
      <w:r>
        <w:rPr>
          <w:lang w:val="cy-GB"/>
        </w:rPr>
        <w:t>rhai c</w:t>
      </w:r>
      <w:r w:rsidRPr="00445735">
        <w:rPr>
          <w:lang w:val="cy-GB"/>
        </w:rPr>
        <w:t xml:space="preserve">ritigol a’r </w:t>
      </w:r>
      <w:r>
        <w:rPr>
          <w:lang w:val="cy-GB"/>
        </w:rPr>
        <w:t xml:space="preserve">gweddill yn </w:t>
      </w:r>
      <w:r w:rsidRPr="00445735">
        <w:rPr>
          <w:lang w:val="cy-GB"/>
        </w:rPr>
        <w:t xml:space="preserve">rhai uchel. Mae hyn yn gynnydd o gymharu â 2022 pan yr oedd gennym ddeg risg gorfforaethol a dim ond un ohonynt yn </w:t>
      </w:r>
      <w:r>
        <w:rPr>
          <w:lang w:val="cy-GB"/>
        </w:rPr>
        <w:t>gritigol</w:t>
      </w:r>
      <w:r w:rsidRPr="00445735">
        <w:rPr>
          <w:lang w:val="cy-GB"/>
        </w:rPr>
        <w:t>.  Dyma'r prif risgiau yr oedd yr Awdurdod yn eu hwynebu yn ystod y cyfnod:</w:t>
      </w:r>
    </w:p>
    <w:tbl>
      <w:tblPr>
        <w:tblStyle w:val="TableGrid5"/>
        <w:tblW w:w="10632" w:type="dxa"/>
        <w:jc w:val="center"/>
        <w:tblLook w:val="04A0" w:firstRow="1" w:lastRow="0" w:firstColumn="1" w:lastColumn="0" w:noHBand="0" w:noVBand="1"/>
      </w:tblPr>
      <w:tblGrid>
        <w:gridCol w:w="5568"/>
        <w:gridCol w:w="3913"/>
        <w:gridCol w:w="1151"/>
      </w:tblGrid>
      <w:tr w:rsidR="00DB5209" w:rsidTr="00DB5209">
        <w:trPr>
          <w:jc w:val="center"/>
        </w:trPr>
        <w:tc>
          <w:tcPr>
            <w:tcW w:w="5670" w:type="dxa"/>
            <w:shd w:val="clear" w:color="auto" w:fill="D0CECE" w:themeFill="background2" w:themeFillShade="E6"/>
          </w:tcPr>
          <w:p w:rsidR="00DB5209" w:rsidRPr="00445735" w:rsidRDefault="00DB5209" w:rsidP="0059559D">
            <w:pPr>
              <w:jc w:val="center"/>
              <w:rPr>
                <w:rFonts w:cstheme="minorHAnsi"/>
                <w:b/>
                <w:bCs/>
              </w:rPr>
            </w:pPr>
            <w:r w:rsidRPr="00445735">
              <w:rPr>
                <w:rFonts w:cstheme="minorHAnsi"/>
                <w:b/>
                <w:bCs/>
                <w:lang w:val="cy-GB"/>
              </w:rPr>
              <w:t>Disgrifiad o'r Risg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DB5209" w:rsidRPr="00445735" w:rsidRDefault="00DB5209" w:rsidP="0059559D">
            <w:pPr>
              <w:jc w:val="center"/>
              <w:rPr>
                <w:rFonts w:cstheme="minorHAnsi"/>
                <w:b/>
                <w:bCs/>
              </w:rPr>
            </w:pPr>
            <w:r w:rsidRPr="00445735">
              <w:rPr>
                <w:rFonts w:cstheme="minorHAnsi"/>
                <w:b/>
                <w:bCs/>
                <w:lang w:val="cy-GB"/>
              </w:rPr>
              <w:t>Effaith Bosibl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B5209" w:rsidRPr="00445735" w:rsidRDefault="00DB5209" w:rsidP="0059559D">
            <w:pPr>
              <w:ind w:hanging="182"/>
              <w:jc w:val="center"/>
              <w:rPr>
                <w:rFonts w:cstheme="minorHAnsi"/>
                <w:b/>
                <w:bCs/>
              </w:rPr>
            </w:pPr>
            <w:r w:rsidRPr="00445735">
              <w:rPr>
                <w:rFonts w:cstheme="minorHAnsi"/>
                <w:b/>
                <w:bCs/>
                <w:lang w:val="cy-GB"/>
              </w:rPr>
              <w:t>Sgôr Weddilliol</w:t>
            </w:r>
          </w:p>
        </w:tc>
      </w:tr>
      <w:tr w:rsidR="00DB5209" w:rsidTr="00DB5209">
        <w:trPr>
          <w:jc w:val="center"/>
        </w:trPr>
        <w:tc>
          <w:tcPr>
            <w:tcW w:w="5670" w:type="dxa"/>
          </w:tcPr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 xml:space="preserve">Methu â chyflawni'r newidiadau gofynnol i sicrhau bod gwasanaethau hanfodol yn cael eu blaenoriaethu o fewn y cyfyngiadau ariannol y mae'r Cyngor yn eu hwynebu, a methu â'u cynnal.  </w:t>
            </w:r>
          </w:p>
        </w:tc>
        <w:tc>
          <w:tcPr>
            <w:tcW w:w="3969" w:type="dxa"/>
          </w:tcPr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yn sgil pwysau ariannol a heriau o ran y galw bydd lleihad i wasanaethau, a bydd hyn yn cael effaith sylweddol ar eu hargaeledd a'u hansawdd.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DB5209" w:rsidRPr="00445735" w:rsidRDefault="00DB5209" w:rsidP="0059559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-GB"/>
              </w:rPr>
              <w:t>Critigol</w:t>
            </w:r>
          </w:p>
        </w:tc>
      </w:tr>
      <w:tr w:rsidR="00DB5209" w:rsidTr="00DB5209">
        <w:trPr>
          <w:jc w:val="center"/>
        </w:trPr>
        <w:tc>
          <w:tcPr>
            <w:tcW w:w="5670" w:type="dxa"/>
          </w:tcPr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lastRenderedPageBreak/>
              <w:t>Methu â sicrhau bod trefniadau TGCh y Cyngor yn rhoi sicrwydd o ran y gallu i weithredu a diogelwch data a galluogi'r newid trawsffurfiol digidol gofynnol.</w:t>
            </w:r>
          </w:p>
        </w:tc>
        <w:tc>
          <w:tcPr>
            <w:tcW w:w="3969" w:type="dxa"/>
          </w:tcPr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Effaith ar barhad y gwasanaeth, ni ellir trawsnewid gwasanaethau ac mae yna botensial ar gyfer ymosodiadau seibr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DB5209" w:rsidRPr="00445735" w:rsidRDefault="00DB5209" w:rsidP="0059559D">
            <w:pPr>
              <w:jc w:val="center"/>
              <w:rPr>
                <w:rFonts w:cstheme="minorHAnsi"/>
                <w:b/>
                <w:bCs/>
              </w:rPr>
            </w:pPr>
            <w:r w:rsidRPr="00445735">
              <w:rPr>
                <w:rFonts w:cstheme="minorHAnsi"/>
                <w:b/>
                <w:bCs/>
                <w:lang w:val="cy-GB"/>
              </w:rPr>
              <w:t>Uchel</w:t>
            </w:r>
          </w:p>
        </w:tc>
      </w:tr>
      <w:tr w:rsidR="00DB5209" w:rsidTr="00DB5209">
        <w:trPr>
          <w:jc w:val="center"/>
        </w:trPr>
        <w:tc>
          <w:tcPr>
            <w:tcW w:w="5670" w:type="dxa"/>
          </w:tcPr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eastAsia="Calibri" w:cstheme="minorHAnsi"/>
                <w:lang w:val="cy-GB"/>
              </w:rPr>
              <w:t>Methu â sicrhau bod trefniadau diogel</w:t>
            </w:r>
            <w:r>
              <w:rPr>
                <w:rFonts w:eastAsia="Calibri" w:cstheme="minorHAnsi"/>
                <w:lang w:val="cy-GB"/>
              </w:rPr>
              <w:t>u</w:t>
            </w:r>
            <w:r w:rsidRPr="00445735">
              <w:rPr>
                <w:rFonts w:eastAsia="Calibri" w:cstheme="minorHAnsi"/>
                <w:lang w:val="cy-GB"/>
              </w:rPr>
              <w:t xml:space="preserve"> digonol yn eu lle ar gyfer pobl sy'n agored i niwed ym Mlaenau Gwent</w:t>
            </w:r>
          </w:p>
        </w:tc>
        <w:tc>
          <w:tcPr>
            <w:tcW w:w="3969" w:type="dxa"/>
          </w:tcPr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 xml:space="preserve">Pobl sy'n agored i niwed mewn perygl o niwed a chamdriniaeth </w:t>
            </w:r>
          </w:p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 xml:space="preserve">Enw negyddol i'r Cyngor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B5209" w:rsidRPr="00445735" w:rsidRDefault="00DB5209" w:rsidP="0059559D">
            <w:pPr>
              <w:jc w:val="center"/>
              <w:rPr>
                <w:rFonts w:cstheme="minorHAnsi"/>
                <w:b/>
                <w:bCs/>
              </w:rPr>
            </w:pPr>
            <w:r w:rsidRPr="00445735">
              <w:rPr>
                <w:rFonts w:cstheme="minorHAnsi"/>
                <w:b/>
                <w:bCs/>
                <w:lang w:val="cy-GB"/>
              </w:rPr>
              <w:t>Uchel</w:t>
            </w:r>
          </w:p>
        </w:tc>
      </w:tr>
      <w:tr w:rsidR="00DB5209" w:rsidTr="00DB5209">
        <w:trPr>
          <w:jc w:val="center"/>
        </w:trPr>
        <w:tc>
          <w:tcPr>
            <w:tcW w:w="5670" w:type="dxa"/>
          </w:tcPr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Bydd methu â gwella cyfraddau presenoldeb staff o fewn y Cyngor yn arwain at effaith annerbyniol ar allu'r Cyngor i ddarparu gwasanaethau'n effeithiol ac yn ariannol.</w:t>
            </w:r>
          </w:p>
        </w:tc>
        <w:tc>
          <w:tcPr>
            <w:tcW w:w="3969" w:type="dxa"/>
          </w:tcPr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Effaith annerbyniol ar allu'r Cyngor i ddarparu gwasanaethau'n effeithiol ac i gefnogi cost ariannol absenoldeb oherwydd salwch.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DB5209" w:rsidRPr="00445735" w:rsidRDefault="00DB5209" w:rsidP="0059559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-GB"/>
              </w:rPr>
              <w:t>Critigol</w:t>
            </w:r>
          </w:p>
        </w:tc>
      </w:tr>
      <w:tr w:rsidR="00DB5209" w:rsidTr="00DB5209">
        <w:trPr>
          <w:jc w:val="center"/>
        </w:trPr>
        <w:tc>
          <w:tcPr>
            <w:tcW w:w="5670" w:type="dxa"/>
          </w:tcPr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Os nad yw'r Cyngor yn rheoli ei asedau gwybodaeth yn unol â'r gofynion a nodir yn y ddeddfwriaeth, yna gallai wynebu dirwyon ariannol a sancsiynau posibl sy'n ei rwystr</w:t>
            </w:r>
            <w:r>
              <w:rPr>
                <w:rFonts w:cstheme="minorHAnsi"/>
                <w:lang w:val="cy-GB"/>
              </w:rPr>
              <w:t>o</w:t>
            </w:r>
            <w:r w:rsidRPr="00445735">
              <w:rPr>
                <w:rFonts w:cstheme="minorHAnsi"/>
                <w:lang w:val="cy-GB"/>
              </w:rPr>
              <w:t xml:space="preserve"> rhag darparu gwasanaethau.</w:t>
            </w:r>
          </w:p>
        </w:tc>
        <w:tc>
          <w:tcPr>
            <w:tcW w:w="3969" w:type="dxa"/>
          </w:tcPr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Dirwyon ariannol ac o bosibl sancsiynau sy'n atal gwasanaethau rhag cael eu darparu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DB5209" w:rsidRPr="00445735" w:rsidRDefault="00DB5209" w:rsidP="0059559D">
            <w:pPr>
              <w:jc w:val="center"/>
              <w:rPr>
                <w:rFonts w:cstheme="minorHAnsi"/>
                <w:b/>
                <w:bCs/>
              </w:rPr>
            </w:pPr>
            <w:r w:rsidRPr="00445735">
              <w:rPr>
                <w:rFonts w:cstheme="minorHAnsi"/>
                <w:b/>
                <w:bCs/>
                <w:lang w:val="cy-GB"/>
              </w:rPr>
              <w:t>Uchel</w:t>
            </w:r>
          </w:p>
        </w:tc>
      </w:tr>
      <w:tr w:rsidR="00DB5209" w:rsidTr="00DB5209">
        <w:trPr>
          <w:jc w:val="center"/>
        </w:trPr>
        <w:tc>
          <w:tcPr>
            <w:tcW w:w="5670" w:type="dxa"/>
          </w:tcPr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eastAsia="Calibri" w:cstheme="minorHAnsi"/>
                <w:lang w:val="cy-GB"/>
              </w:rPr>
              <w:t>Gallai gwytnwch ariannol y Cyngor fod yn y fantol pe na bai'r Cyngor yn sicrhau bod penderfyniadau yn ymwneud â chynllunio a rheoli ariannol yn cefnogi sefydlogrwydd a chynaliadwyedd hirdymor.</w:t>
            </w:r>
          </w:p>
        </w:tc>
        <w:tc>
          <w:tcPr>
            <w:tcW w:w="3969" w:type="dxa"/>
          </w:tcPr>
          <w:p w:rsidR="00DB5209" w:rsidRPr="00445735" w:rsidRDefault="00DB5209" w:rsidP="0059559D">
            <w:pPr>
              <w:jc w:val="both"/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Anallu i ddarparu gwasanaethau effeithiol/darparu gwasanaethau o ansawdd is.</w:t>
            </w:r>
          </w:p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Lleihad heb ei gynllunio i'r gwasanaethau a ddarperir.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B5209" w:rsidRPr="00445735" w:rsidRDefault="00DB5209" w:rsidP="0059559D">
            <w:pPr>
              <w:jc w:val="center"/>
              <w:rPr>
                <w:rFonts w:cstheme="minorHAnsi"/>
                <w:b/>
                <w:bCs/>
              </w:rPr>
            </w:pPr>
            <w:r w:rsidRPr="00445735">
              <w:rPr>
                <w:rFonts w:cstheme="minorHAnsi"/>
                <w:b/>
                <w:bCs/>
                <w:lang w:val="cy-GB"/>
              </w:rPr>
              <w:t>Uchel</w:t>
            </w:r>
          </w:p>
        </w:tc>
      </w:tr>
      <w:tr w:rsidR="00DB5209" w:rsidTr="00DB5209">
        <w:trPr>
          <w:jc w:val="center"/>
        </w:trPr>
        <w:tc>
          <w:tcPr>
            <w:tcW w:w="5670" w:type="dxa"/>
          </w:tcPr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Methu â chyflawni blaenoriaethau'r Cyngor o fewn y gyllideb flynyddol y cytunir arni gan arwain at fwy o ddefnydd o fesurau ariannol brys a thynnu arian</w:t>
            </w:r>
            <w:r>
              <w:rPr>
                <w:rFonts w:cstheme="minorHAnsi"/>
                <w:lang w:val="cy-GB"/>
              </w:rPr>
              <w:t xml:space="preserve"> wrth gefn</w:t>
            </w:r>
            <w:r w:rsidRPr="00445735">
              <w:rPr>
                <w:rFonts w:cstheme="minorHAnsi"/>
                <w:lang w:val="cy-GB"/>
              </w:rPr>
              <w:t xml:space="preserve"> i lawr</w:t>
            </w:r>
          </w:p>
        </w:tc>
        <w:tc>
          <w:tcPr>
            <w:tcW w:w="3969" w:type="dxa"/>
          </w:tcPr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Eff</w:t>
            </w:r>
            <w:r>
              <w:rPr>
                <w:rFonts w:cstheme="minorHAnsi"/>
                <w:lang w:val="cy-GB"/>
              </w:rPr>
              <w:t>aith</w:t>
            </w:r>
            <w:r w:rsidRPr="00445735">
              <w:rPr>
                <w:rFonts w:cstheme="minorHAnsi"/>
                <w:lang w:val="cy-GB"/>
              </w:rPr>
              <w:t xml:space="preserve"> andwyol ar y gymuned</w:t>
            </w:r>
          </w:p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 xml:space="preserve">Diffyg darpariaeth gwasanaeth </w:t>
            </w:r>
          </w:p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 xml:space="preserve">Ddim yn bodloni gofynion statudol </w:t>
            </w:r>
          </w:p>
        </w:tc>
        <w:tc>
          <w:tcPr>
            <w:tcW w:w="993" w:type="dxa"/>
            <w:shd w:val="clear" w:color="auto" w:fill="C00000"/>
            <w:vAlign w:val="center"/>
          </w:tcPr>
          <w:p w:rsidR="00DB5209" w:rsidRPr="00445735" w:rsidRDefault="00DB5209" w:rsidP="0059559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-GB"/>
              </w:rPr>
              <w:t>Critigol</w:t>
            </w:r>
          </w:p>
        </w:tc>
      </w:tr>
      <w:tr w:rsidR="00DB5209" w:rsidTr="00DB5209">
        <w:trPr>
          <w:jc w:val="center"/>
        </w:trPr>
        <w:tc>
          <w:tcPr>
            <w:tcW w:w="5670" w:type="dxa"/>
          </w:tcPr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 xml:space="preserve">(a) Mae effaith y cynnydd mewn costau byw (chwyddiant) sy'n cael ei yrru gan nifer o rymoedd sy'n trawstorri ar ein cymunedau wedi creu heriau sylweddol i'r rheiny sydd eisoes mewn angen. </w:t>
            </w:r>
          </w:p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 xml:space="preserve">(b) Effaith y cynnydd mewn costau byw (chwyddiant) ar fusnesau ym Mlaenau Gwent. </w:t>
            </w:r>
          </w:p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(c) Effaith y cynnydd mewn costau byw (chwyddiant) ar y Cyngor (a'r staff) yn arwain a lefelau uwch o alw am wasanaethau</w:t>
            </w:r>
          </w:p>
        </w:tc>
        <w:tc>
          <w:tcPr>
            <w:tcW w:w="3969" w:type="dxa"/>
          </w:tcPr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Effaith negyddol ar gymunedau</w:t>
            </w:r>
          </w:p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Busnesau'n cau</w:t>
            </w:r>
          </w:p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 xml:space="preserve">Mwy o alw am wasanaethau yn arwain at fwy o alw arnynt. </w:t>
            </w:r>
          </w:p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Effaith ar staff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DB5209" w:rsidRPr="00445735" w:rsidRDefault="00DB5209" w:rsidP="0059559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-GB"/>
              </w:rPr>
              <w:t>Critigol</w:t>
            </w:r>
          </w:p>
        </w:tc>
      </w:tr>
      <w:tr w:rsidR="00DB5209" w:rsidTr="00DB5209">
        <w:trPr>
          <w:jc w:val="center"/>
        </w:trPr>
        <w:tc>
          <w:tcPr>
            <w:tcW w:w="5670" w:type="dxa"/>
          </w:tcPr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eastAsia="Calibri" w:cstheme="minorHAnsi"/>
                <w:lang w:val="cy-GB"/>
              </w:rPr>
              <w:t>Mae'r 2 ysgol sydd mewn categori Estyn ac sy'n cael Ymyrraeth gan y Cyngor ar hyn o bryd yn methu â gwneud y cynnydd priodol yn erbyn yr Hysbysiad Rhybuddio Statudol i Wella a'u Cynlluniau Gweithredu Ôl Arolygiad.</w:t>
            </w:r>
          </w:p>
        </w:tc>
        <w:tc>
          <w:tcPr>
            <w:tcW w:w="3969" w:type="dxa"/>
          </w:tcPr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Enw gwael y Cyngor</w:t>
            </w:r>
          </w:p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 xml:space="preserve">Ymyrraeth statudol </w:t>
            </w:r>
          </w:p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 xml:space="preserve">Safonau addysg ddim yn gwella 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DB5209" w:rsidRPr="00445735" w:rsidRDefault="00DB5209" w:rsidP="0059559D">
            <w:pPr>
              <w:jc w:val="center"/>
              <w:rPr>
                <w:rFonts w:cstheme="minorHAnsi"/>
                <w:b/>
                <w:bCs/>
              </w:rPr>
            </w:pPr>
            <w:r w:rsidRPr="00445735">
              <w:rPr>
                <w:rFonts w:cstheme="minorHAnsi"/>
                <w:b/>
                <w:bCs/>
                <w:lang w:val="cy-GB"/>
              </w:rPr>
              <w:t>Uchel</w:t>
            </w:r>
          </w:p>
        </w:tc>
      </w:tr>
      <w:tr w:rsidR="00DB5209" w:rsidTr="00DB5209">
        <w:trPr>
          <w:jc w:val="center"/>
        </w:trPr>
        <w:tc>
          <w:tcPr>
            <w:tcW w:w="5670" w:type="dxa"/>
          </w:tcPr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 xml:space="preserve">Mae yna berygl nad yw prosesau Parhad Busnes y Cyngor yn ddigon cadarn i alluogi i wasanaethau hanfodol gael eu darparu mewn argyfwng </w:t>
            </w:r>
          </w:p>
        </w:tc>
        <w:tc>
          <w:tcPr>
            <w:tcW w:w="3969" w:type="dxa"/>
          </w:tcPr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 xml:space="preserve">Gwasanaethau hanfodol ddim yn cael eu darparu i safon dderbyniol yn ystod digwyddiadau sy'n tarfu </w:t>
            </w:r>
          </w:p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 xml:space="preserve">Enw gwael i'r Cyngor 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DB5209" w:rsidRPr="00445735" w:rsidRDefault="00DB5209" w:rsidP="0059559D">
            <w:pPr>
              <w:jc w:val="center"/>
              <w:rPr>
                <w:rFonts w:cstheme="minorHAnsi"/>
                <w:b/>
                <w:bCs/>
              </w:rPr>
            </w:pPr>
            <w:r w:rsidRPr="00445735">
              <w:rPr>
                <w:rFonts w:cstheme="minorHAnsi"/>
                <w:b/>
                <w:bCs/>
                <w:lang w:val="cy-GB"/>
              </w:rPr>
              <w:t>Uchel</w:t>
            </w:r>
          </w:p>
        </w:tc>
      </w:tr>
      <w:tr w:rsidR="00DB5209" w:rsidTr="00DB5209">
        <w:trPr>
          <w:jc w:val="center"/>
        </w:trPr>
        <w:tc>
          <w:tcPr>
            <w:tcW w:w="5670" w:type="dxa"/>
          </w:tcPr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Bydd methu â chynnal adnoddau staffio sy'n ddigonol ac yn ddigon medrus yn arwain at effaith annerbyniol ar allu'r Cyngor i gyflawni gwasanaethau'n effeithiol</w:t>
            </w:r>
          </w:p>
        </w:tc>
        <w:tc>
          <w:tcPr>
            <w:tcW w:w="3969" w:type="dxa"/>
          </w:tcPr>
          <w:p w:rsidR="00DB5209" w:rsidRPr="00445735" w:rsidRDefault="00DB5209" w:rsidP="0059559D">
            <w:pPr>
              <w:rPr>
                <w:rFonts w:cstheme="minorHAnsi"/>
              </w:rPr>
            </w:pPr>
            <w:r w:rsidRPr="00445735">
              <w:rPr>
                <w:rFonts w:cstheme="minorHAnsi"/>
                <w:lang w:val="cy-GB"/>
              </w:rPr>
              <w:t>Ni fydd gwasanaethau hanfodol yn cael eu gwarchod os yw'r Cyngor yn methu â dod o hyd i ffyrdd mwy effeithlon o weithio ac os na fydd gwelliannau'n cael eu gwneud i lesiant cymdeithasol, economaidd ac amgylcheddol yr ardaloedd.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DB5209" w:rsidRPr="00445735" w:rsidRDefault="00DB5209" w:rsidP="0059559D">
            <w:pPr>
              <w:jc w:val="center"/>
              <w:rPr>
                <w:rFonts w:cstheme="minorHAnsi"/>
                <w:b/>
                <w:bCs/>
              </w:rPr>
            </w:pPr>
            <w:r w:rsidRPr="00445735">
              <w:rPr>
                <w:rFonts w:cstheme="minorHAnsi"/>
                <w:b/>
                <w:bCs/>
                <w:lang w:val="cy-GB"/>
              </w:rPr>
              <w:t>Uchel</w:t>
            </w:r>
          </w:p>
        </w:tc>
      </w:tr>
    </w:tbl>
    <w:p w:rsidR="00DB5209" w:rsidRPr="00445735" w:rsidRDefault="00DB5209" w:rsidP="00DB5209">
      <w:pPr>
        <w:spacing w:after="0" w:line="240" w:lineRule="auto"/>
      </w:pPr>
    </w:p>
    <w:p w:rsidR="00DB5209" w:rsidRPr="00445735" w:rsidRDefault="00DB5209" w:rsidP="00DB5209">
      <w:pPr>
        <w:spacing w:after="0" w:line="240" w:lineRule="auto"/>
        <w:rPr>
          <w:rFonts w:cstheme="minorHAnsi"/>
        </w:rPr>
      </w:pPr>
      <w:r w:rsidRPr="00445735">
        <w:rPr>
          <w:rFonts w:cstheme="minorHAnsi"/>
          <w:lang w:val="cy-GB"/>
        </w:rPr>
        <w:t xml:space="preserve">Mae'r Gwasanaeth Archwilio Mewnol yn gweithio ar sail risg, i gynllun archwilio blynyddol, er mwyn asesu amgylchedd rheoli mewnol yr Awdurdod.  Blaenoriaethir gwaith yr adran hon yn unol ag amcanion yr Awdurdod.  Adroddir </w:t>
      </w:r>
      <w:r>
        <w:rPr>
          <w:rFonts w:cstheme="minorHAnsi"/>
          <w:lang w:val="cy-GB"/>
        </w:rPr>
        <w:t xml:space="preserve">am ganlyniadau’r holl waith archwilio </w:t>
      </w:r>
      <w:r w:rsidRPr="00445735">
        <w:rPr>
          <w:rFonts w:cstheme="minorHAnsi"/>
          <w:lang w:val="cy-GB"/>
        </w:rPr>
        <w:t xml:space="preserve">gerbron y Pwyllgor Llywodraethiant ac Archwilio ac, os yw'n ofynnol, </w:t>
      </w:r>
      <w:r>
        <w:rPr>
          <w:rFonts w:cstheme="minorHAnsi"/>
          <w:lang w:val="cy-GB"/>
        </w:rPr>
        <w:t xml:space="preserve">gall y Pwyllgor hwn </w:t>
      </w:r>
      <w:r w:rsidRPr="00445735">
        <w:rPr>
          <w:rFonts w:cstheme="minorHAnsi"/>
          <w:lang w:val="cy-GB"/>
        </w:rPr>
        <w:t>alw Swyddogion i gyfrif lle nodir bod y rheolaeth yn wan.  Cynhelir polisïau ar gyfer Gwrth-dwyll, Gwrth-lygredigaeth a Gwrth-lwgrwobrwo, a Gwrth-wyngalchu-arian. Ystyrir</w:t>
      </w:r>
      <w:r>
        <w:rPr>
          <w:rFonts w:cstheme="minorHAnsi"/>
          <w:lang w:val="cy-GB"/>
        </w:rPr>
        <w:t xml:space="preserve"> cydymffurfiaeth â’r rhain </w:t>
      </w:r>
      <w:r w:rsidRPr="00445735">
        <w:rPr>
          <w:rFonts w:cstheme="minorHAnsi"/>
          <w:lang w:val="cy-GB"/>
        </w:rPr>
        <w:t xml:space="preserve">yn rhan o waith  </w:t>
      </w:r>
      <w:r>
        <w:rPr>
          <w:rFonts w:cstheme="minorHAnsi"/>
          <w:lang w:val="cy-GB"/>
        </w:rPr>
        <w:t xml:space="preserve">y </w:t>
      </w:r>
      <w:r w:rsidRPr="00445735">
        <w:rPr>
          <w:rFonts w:cstheme="minorHAnsi"/>
          <w:lang w:val="cy-GB"/>
        </w:rPr>
        <w:t>swyddogaeth Archwilio Mewnol.</w:t>
      </w:r>
    </w:p>
    <w:p w:rsidR="00DB5209" w:rsidRPr="00445735" w:rsidRDefault="00DB5209" w:rsidP="00DB5209">
      <w:pPr>
        <w:spacing w:after="0" w:line="240" w:lineRule="auto"/>
        <w:rPr>
          <w:rFonts w:cstheme="minorHAnsi"/>
        </w:rPr>
      </w:pPr>
    </w:p>
    <w:p w:rsidR="00DB5209" w:rsidRPr="00445735" w:rsidRDefault="00DB5209" w:rsidP="00DB5209">
      <w:pPr>
        <w:spacing w:after="0" w:line="240" w:lineRule="auto"/>
        <w:rPr>
          <w:rFonts w:cstheme="minorHAnsi"/>
        </w:rPr>
      </w:pPr>
      <w:r w:rsidRPr="00445735">
        <w:rPr>
          <w:rFonts w:cstheme="minorHAnsi"/>
          <w:lang w:val="cy-GB"/>
        </w:rPr>
        <w:lastRenderedPageBreak/>
        <w:t xml:space="preserve">Mae Fforwm Lleol Cymru Gydnerth Gwent yn cwmpasu ardal Heddlu Gwent ac yn bartneriaeth sy'n cynnwys cynrychiolwyr o'r gwasanaethau brys, awdurdodau lleol, Cyfoeth Naturiol Cymru, asiantaethau iechyd, yr Asiantaeth Forol a </w:t>
      </w:r>
      <w:r>
        <w:rPr>
          <w:rFonts w:cstheme="minorHAnsi"/>
          <w:lang w:val="cy-GB"/>
        </w:rPr>
        <w:t>G</w:t>
      </w:r>
      <w:r w:rsidRPr="00445735">
        <w:rPr>
          <w:rFonts w:cstheme="minorHAnsi"/>
          <w:lang w:val="cy-GB"/>
        </w:rPr>
        <w:t>wylwyr y Glannau, cwmnïau cyfleustodau, y fyddin a Llywodraeth Cymru ynghyd â mudiadau gwirfoddol ac asiantaethau preifat eraill. Er nad yw'r Fforwm Lleol Cymru Gydnerth yn g</w:t>
      </w:r>
      <w:r>
        <w:rPr>
          <w:rFonts w:cstheme="minorHAnsi"/>
          <w:lang w:val="cy-GB"/>
        </w:rPr>
        <w:t>o</w:t>
      </w:r>
      <w:r w:rsidRPr="00445735">
        <w:rPr>
          <w:rFonts w:cstheme="minorHAnsi"/>
          <w:lang w:val="cy-GB"/>
        </w:rPr>
        <w:t xml:space="preserve">rff statudol, mae'n broses statudol. </w:t>
      </w:r>
      <w:r>
        <w:rPr>
          <w:rFonts w:cstheme="minorHAnsi"/>
          <w:lang w:val="cy-GB"/>
        </w:rPr>
        <w:t>S</w:t>
      </w:r>
      <w:r w:rsidRPr="00445735">
        <w:rPr>
          <w:rFonts w:cstheme="minorHAnsi"/>
          <w:lang w:val="cy-GB"/>
        </w:rPr>
        <w:t>efydlwyd Fforymau Lleol Cymru Gydnerth fel gofyniad o dan Ddeddf Argyfyngau Sifil Posibl 2004, a dyma'r prif fecanwaith ar gyfer cydweithio amlsiantaeth er mwyn sicrhau bod y dyletswyddau a nodir yn y ddeddf yn cael eu cyflawni'n effeithiol.</w:t>
      </w:r>
    </w:p>
    <w:p w:rsidR="00DB5209" w:rsidRPr="00445735" w:rsidRDefault="00DB5209" w:rsidP="00DB5209">
      <w:pPr>
        <w:spacing w:after="0" w:line="240" w:lineRule="auto"/>
        <w:rPr>
          <w:rFonts w:cstheme="minorHAnsi"/>
        </w:rPr>
      </w:pPr>
    </w:p>
    <w:p w:rsidR="00DB5209" w:rsidRPr="00445735" w:rsidRDefault="00DB5209" w:rsidP="00DB5209">
      <w:pPr>
        <w:spacing w:after="0" w:line="240" w:lineRule="auto"/>
        <w:rPr>
          <w:rFonts w:cstheme="minorHAnsi"/>
        </w:rPr>
      </w:pPr>
      <w:r w:rsidRPr="00445735">
        <w:rPr>
          <w:rFonts w:cstheme="minorHAnsi"/>
          <w:lang w:val="cy-GB"/>
        </w:rPr>
        <w:t xml:space="preserve">Mae'r Gofrestr Risgiau Cymunedol yn amlygu'r prif risgiau sydd </w:t>
      </w:r>
      <w:r>
        <w:rPr>
          <w:rFonts w:cstheme="minorHAnsi"/>
          <w:lang w:val="cy-GB"/>
        </w:rPr>
        <w:t>â</w:t>
      </w:r>
      <w:r w:rsidRPr="00445735">
        <w:rPr>
          <w:rFonts w:cstheme="minorHAnsi"/>
          <w:lang w:val="cy-GB"/>
        </w:rPr>
        <w:t>'r potensial mwyaf i gael effaith sylweddol ar drigolion a busnesau yn ardal Gwent, gan gynnwys:</w:t>
      </w:r>
    </w:p>
    <w:p w:rsidR="00DB5209" w:rsidRPr="00445735" w:rsidRDefault="00DB5209" w:rsidP="00DB5209">
      <w:pPr>
        <w:numPr>
          <w:ilvl w:val="0"/>
          <w:numId w:val="6"/>
        </w:numPr>
        <w:spacing w:after="0" w:line="240" w:lineRule="auto"/>
        <w:contextualSpacing/>
        <w:rPr>
          <w:rFonts w:cstheme="minorHAnsi"/>
        </w:rPr>
      </w:pPr>
      <w:r w:rsidRPr="00445735">
        <w:rPr>
          <w:rFonts w:cstheme="minorHAnsi"/>
          <w:lang w:val="cy-GB"/>
        </w:rPr>
        <w:t>Clefydau Heintus Dynol</w:t>
      </w:r>
    </w:p>
    <w:p w:rsidR="00DB5209" w:rsidRPr="00445735" w:rsidRDefault="00DB5209" w:rsidP="00DB5209">
      <w:pPr>
        <w:numPr>
          <w:ilvl w:val="0"/>
          <w:numId w:val="6"/>
        </w:numPr>
        <w:spacing w:after="0" w:line="240" w:lineRule="auto"/>
        <w:contextualSpacing/>
        <w:rPr>
          <w:rFonts w:cstheme="minorHAnsi"/>
        </w:rPr>
      </w:pPr>
      <w:r w:rsidRPr="00445735">
        <w:rPr>
          <w:rFonts w:cstheme="minorHAnsi"/>
          <w:lang w:val="cy-GB"/>
        </w:rPr>
        <w:t>Tywydd Difrifol</w:t>
      </w:r>
    </w:p>
    <w:p w:rsidR="00DB5209" w:rsidRPr="00445735" w:rsidRDefault="00DB5209" w:rsidP="00DB5209">
      <w:pPr>
        <w:numPr>
          <w:ilvl w:val="0"/>
          <w:numId w:val="6"/>
        </w:numPr>
        <w:spacing w:after="0" w:line="240" w:lineRule="auto"/>
        <w:contextualSpacing/>
        <w:rPr>
          <w:rFonts w:cstheme="minorHAnsi"/>
        </w:rPr>
      </w:pPr>
      <w:r w:rsidRPr="00445735">
        <w:rPr>
          <w:rFonts w:cstheme="minorHAnsi"/>
          <w:lang w:val="cy-GB"/>
        </w:rPr>
        <w:t>Llifogydd</w:t>
      </w:r>
    </w:p>
    <w:p w:rsidR="00DB5209" w:rsidRPr="00445735" w:rsidRDefault="00DB5209" w:rsidP="00DB5209">
      <w:pPr>
        <w:numPr>
          <w:ilvl w:val="0"/>
          <w:numId w:val="6"/>
        </w:numPr>
        <w:spacing w:after="0" w:line="240" w:lineRule="auto"/>
        <w:contextualSpacing/>
        <w:rPr>
          <w:rFonts w:cstheme="minorHAnsi"/>
        </w:rPr>
      </w:pPr>
      <w:r w:rsidRPr="00445735">
        <w:rPr>
          <w:rFonts w:cstheme="minorHAnsi"/>
          <w:lang w:val="cy-GB"/>
        </w:rPr>
        <w:t>Colli Seilwaith Hanfodol</w:t>
      </w:r>
    </w:p>
    <w:p w:rsidR="00DB5209" w:rsidRPr="00445735" w:rsidRDefault="00DB5209" w:rsidP="00DB5209">
      <w:pPr>
        <w:numPr>
          <w:ilvl w:val="0"/>
          <w:numId w:val="6"/>
        </w:numPr>
        <w:spacing w:after="0" w:line="240" w:lineRule="auto"/>
        <w:contextualSpacing/>
        <w:rPr>
          <w:rFonts w:cstheme="minorHAnsi"/>
        </w:rPr>
      </w:pPr>
      <w:r w:rsidRPr="00445735">
        <w:rPr>
          <w:rFonts w:cstheme="minorHAnsi"/>
          <w:lang w:val="cy-GB"/>
        </w:rPr>
        <w:t>Damweiniau Diwydiannol</w:t>
      </w:r>
    </w:p>
    <w:p w:rsidR="00DB5209" w:rsidRPr="00445735" w:rsidRDefault="00DB5209" w:rsidP="00DB5209">
      <w:pPr>
        <w:numPr>
          <w:ilvl w:val="0"/>
          <w:numId w:val="6"/>
        </w:numPr>
        <w:spacing w:after="0" w:line="240" w:lineRule="auto"/>
        <w:contextualSpacing/>
        <w:rPr>
          <w:rFonts w:cstheme="minorHAnsi"/>
        </w:rPr>
      </w:pPr>
      <w:r w:rsidRPr="00445735">
        <w:rPr>
          <w:rFonts w:cstheme="minorHAnsi"/>
          <w:lang w:val="cy-GB"/>
        </w:rPr>
        <w:t>Clefydau Anifeiliaid</w:t>
      </w:r>
    </w:p>
    <w:p w:rsidR="00DB5209" w:rsidRPr="00445735" w:rsidRDefault="00DB5209" w:rsidP="00DB5209">
      <w:pPr>
        <w:numPr>
          <w:ilvl w:val="0"/>
          <w:numId w:val="6"/>
        </w:numPr>
        <w:spacing w:after="0" w:line="240" w:lineRule="auto"/>
        <w:contextualSpacing/>
        <w:rPr>
          <w:rFonts w:cstheme="minorHAnsi"/>
        </w:rPr>
      </w:pPr>
      <w:r w:rsidRPr="00445735">
        <w:rPr>
          <w:rFonts w:cstheme="minorHAnsi"/>
          <w:lang w:val="cy-GB"/>
        </w:rPr>
        <w:t xml:space="preserve">Digwyddiadau Trafnidiaeth </w:t>
      </w:r>
    </w:p>
    <w:p w:rsidR="00DB5209" w:rsidRPr="00445735" w:rsidRDefault="00DB5209" w:rsidP="00DB5209">
      <w:pPr>
        <w:numPr>
          <w:ilvl w:val="0"/>
          <w:numId w:val="6"/>
        </w:numPr>
        <w:spacing w:after="0" w:line="240" w:lineRule="auto"/>
        <w:contextualSpacing/>
        <w:rPr>
          <w:rFonts w:cstheme="minorHAnsi"/>
        </w:rPr>
      </w:pPr>
      <w:r w:rsidRPr="00445735">
        <w:rPr>
          <w:rFonts w:cstheme="minorHAnsi"/>
          <w:lang w:val="cy-GB"/>
        </w:rPr>
        <w:t>Bygythiadau Maleisus</w:t>
      </w:r>
    </w:p>
    <w:p w:rsidR="00DB5209" w:rsidRPr="00345FFC" w:rsidRDefault="00DB5209" w:rsidP="00DB5209">
      <w:pPr>
        <w:spacing w:after="0" w:line="240" w:lineRule="auto"/>
        <w:jc w:val="center"/>
        <w:rPr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FFC">
        <w:rPr>
          <w:b/>
          <w:bCs/>
          <w:color w:val="5B9BD5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Rhe</w:t>
      </w:r>
      <w:bookmarkStart w:id="17" w:name="performanceman"/>
      <w:bookmarkEnd w:id="17"/>
      <w:r w:rsidRPr="00345FFC">
        <w:rPr>
          <w:b/>
          <w:bCs/>
          <w:color w:val="5B9BD5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oli Per</w:t>
      </w:r>
      <w:bookmarkStart w:id="18" w:name="perman"/>
      <w:bookmarkEnd w:id="18"/>
      <w:r w:rsidRPr="00345FFC">
        <w:rPr>
          <w:b/>
          <w:bCs/>
          <w:color w:val="5B9BD5" w:themeColor="accent1"/>
          <w:sz w:val="28"/>
          <w:szCs w:val="28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fformiad</w:t>
      </w:r>
    </w:p>
    <w:p w:rsidR="00DB5209" w:rsidRDefault="00DB5209" w:rsidP="00DB5209">
      <w:pPr>
        <w:spacing w:after="0" w:line="240" w:lineRule="auto"/>
        <w:rPr>
          <w:b/>
          <w:bCs/>
          <w:iCs/>
        </w:rPr>
      </w:pPr>
    </w:p>
    <w:p w:rsidR="00DB5209" w:rsidRPr="00445735" w:rsidRDefault="00DB5209" w:rsidP="00DB5209">
      <w:pPr>
        <w:spacing w:after="0" w:line="240" w:lineRule="auto"/>
        <w:rPr>
          <w:b/>
          <w:bCs/>
          <w:iCs/>
        </w:rPr>
      </w:pPr>
      <w:r w:rsidRPr="00445735">
        <w:rPr>
          <w:b/>
          <w:bCs/>
          <w:iCs/>
          <w:lang w:val="cy-GB"/>
        </w:rPr>
        <w:t xml:space="preserve">Pa mor dda ydyn ni’n gwneud a sut y gwyddom hynny: </w:t>
      </w:r>
    </w:p>
    <w:p w:rsidR="00DB5209" w:rsidRPr="00445735" w:rsidRDefault="00DB5209" w:rsidP="00DB5209">
      <w:pPr>
        <w:spacing w:after="0" w:line="240" w:lineRule="auto"/>
      </w:pPr>
      <w:r w:rsidRPr="00445735">
        <w:rPr>
          <w:lang w:val="cy-GB"/>
        </w:rPr>
        <w:t xml:space="preserve">Mae gan y Cyngor fframwaith rheoli perfformiad sydd wedi sefydlu’n dda </w:t>
      </w:r>
      <w:r>
        <w:rPr>
          <w:lang w:val="cy-GB"/>
        </w:rPr>
        <w:t xml:space="preserve">ac </w:t>
      </w:r>
      <w:r w:rsidRPr="00445735">
        <w:rPr>
          <w:lang w:val="cy-GB"/>
        </w:rPr>
        <w:t xml:space="preserve">sy’n cefnogi pob agwedd </w:t>
      </w:r>
      <w:r>
        <w:rPr>
          <w:lang w:val="cy-GB"/>
        </w:rPr>
        <w:t>ar</w:t>
      </w:r>
      <w:r w:rsidRPr="00445735">
        <w:rPr>
          <w:lang w:val="cy-GB"/>
        </w:rPr>
        <w:t xml:space="preserve"> gynllunio, darpar</w:t>
      </w:r>
      <w:r>
        <w:rPr>
          <w:lang w:val="cy-GB"/>
        </w:rPr>
        <w:t>u</w:t>
      </w:r>
      <w:r w:rsidRPr="00445735">
        <w:rPr>
          <w:lang w:val="cy-GB"/>
        </w:rPr>
        <w:t xml:space="preserve"> a gwella gwasanaethau. Fel rhan o hyn, cafodd Amcanion Llesiant </w:t>
      </w:r>
      <w:r>
        <w:rPr>
          <w:lang w:val="cy-GB"/>
        </w:rPr>
        <w:t xml:space="preserve">y Cyngor </w:t>
      </w:r>
      <w:r w:rsidRPr="00445735">
        <w:rPr>
          <w:lang w:val="cy-GB"/>
        </w:rPr>
        <w:t xml:space="preserve">a ddynodwyd yn y Cynllun Corfforaethol eu defnyddio i </w:t>
      </w:r>
      <w:r>
        <w:rPr>
          <w:lang w:val="cy-GB"/>
        </w:rPr>
        <w:t xml:space="preserve">lunio siâp yr holl waith </w:t>
      </w:r>
      <w:r w:rsidRPr="00445735">
        <w:rPr>
          <w:lang w:val="cy-GB"/>
        </w:rPr>
        <w:t xml:space="preserve">cynllunio </w:t>
      </w:r>
      <w:r>
        <w:rPr>
          <w:lang w:val="cy-GB"/>
        </w:rPr>
        <w:t xml:space="preserve">gwasanaethau </w:t>
      </w:r>
      <w:r w:rsidRPr="00445735">
        <w:rPr>
          <w:lang w:val="cy-GB"/>
        </w:rPr>
        <w:t xml:space="preserve">ledled y Cyngor. Cafodd ‘edau aur’ ei datblygu o’r Cynllun Corfforaethol ledled y sefydliad. Fel rhan o’r trefniadau cynllunio busnes, cafodd </w:t>
      </w:r>
      <w:r>
        <w:rPr>
          <w:lang w:val="cy-GB"/>
        </w:rPr>
        <w:t xml:space="preserve">dilyniant yr </w:t>
      </w:r>
      <w:r w:rsidRPr="00445735">
        <w:rPr>
          <w:lang w:val="cy-GB"/>
        </w:rPr>
        <w:t xml:space="preserve"> egwyddorion datblygu cynaliadwy ei gynnwys ac adroddir a</w:t>
      </w:r>
      <w:r>
        <w:rPr>
          <w:lang w:val="cy-GB"/>
        </w:rPr>
        <w:t>m</w:t>
      </w:r>
      <w:r w:rsidRPr="00445735">
        <w:rPr>
          <w:lang w:val="cy-GB"/>
        </w:rPr>
        <w:t xml:space="preserve"> hynny </w:t>
      </w:r>
      <w:r>
        <w:rPr>
          <w:lang w:val="cy-GB"/>
        </w:rPr>
        <w:t>yn erbyn p</w:t>
      </w:r>
      <w:r w:rsidRPr="00445735">
        <w:rPr>
          <w:lang w:val="cy-GB"/>
        </w:rPr>
        <w:t xml:space="preserve">ob Amcan Llesiant. Mae’r Cyngor yn derbyn monitro perfformiad y Cynllun Corfforaethol fel rhan o’r Adroddiad Cyllid a Pherfformiad </w:t>
      </w:r>
      <w:r>
        <w:rPr>
          <w:lang w:val="cy-GB"/>
        </w:rPr>
        <w:t>ddwywaith y flwyddyn</w:t>
      </w:r>
      <w:r w:rsidRPr="00445735">
        <w:rPr>
          <w:lang w:val="cy-GB"/>
        </w:rPr>
        <w:t xml:space="preserve">. Ochr yn ochr â hyn, caiff nifer o adroddiadau </w:t>
      </w:r>
      <w:r>
        <w:rPr>
          <w:lang w:val="cy-GB"/>
        </w:rPr>
        <w:t>eraill ar b</w:t>
      </w:r>
      <w:r w:rsidRPr="00445735">
        <w:rPr>
          <w:lang w:val="cy-GB"/>
        </w:rPr>
        <w:t>erfformiad eu darparu’n fewnol a thrwy brosesau democrataidd gan gynnwys:</w:t>
      </w:r>
    </w:p>
    <w:p w:rsidR="00DB5209" w:rsidRPr="00445735" w:rsidRDefault="00DB5209" w:rsidP="00DB5209">
      <w:pPr>
        <w:numPr>
          <w:ilvl w:val="0"/>
          <w:numId w:val="8"/>
        </w:numPr>
        <w:spacing w:after="0" w:line="240" w:lineRule="auto"/>
        <w:contextualSpacing/>
      </w:pPr>
      <w:r w:rsidRPr="00445735">
        <w:rPr>
          <w:lang w:val="cy-GB"/>
        </w:rPr>
        <w:t>Adroddiad Blynyddol Cyfarwyddwr Gwasanaethau Cymdeithasol);</w:t>
      </w:r>
    </w:p>
    <w:p w:rsidR="00DB5209" w:rsidRPr="00445735" w:rsidRDefault="00DB5209" w:rsidP="00DB5209">
      <w:pPr>
        <w:numPr>
          <w:ilvl w:val="0"/>
          <w:numId w:val="8"/>
        </w:numPr>
        <w:spacing w:after="0" w:line="240" w:lineRule="auto"/>
        <w:contextualSpacing/>
      </w:pPr>
      <w:r w:rsidRPr="00445735">
        <w:rPr>
          <w:lang w:val="cy-GB"/>
        </w:rPr>
        <w:t>Adroddiad y Cyfarwyddwr Addysg; ac</w:t>
      </w:r>
    </w:p>
    <w:p w:rsidR="00DB5209" w:rsidRPr="00445735" w:rsidRDefault="00DB5209" w:rsidP="00DB5209">
      <w:pPr>
        <w:numPr>
          <w:ilvl w:val="0"/>
          <w:numId w:val="8"/>
        </w:numPr>
        <w:spacing w:after="0" w:line="240" w:lineRule="auto"/>
        <w:contextualSpacing/>
      </w:pPr>
      <w:r w:rsidRPr="00445735">
        <w:rPr>
          <w:lang w:val="cy-GB"/>
        </w:rPr>
        <w:t xml:space="preserve">Adroddiad y Gyfarwyddiaeth Gwasanaethau Cymunedol ac Adfywio. </w:t>
      </w:r>
    </w:p>
    <w:p w:rsidR="00DB5209" w:rsidRPr="00445735" w:rsidRDefault="00DB5209" w:rsidP="00DB5209">
      <w:pPr>
        <w:spacing w:after="0" w:line="240" w:lineRule="auto"/>
      </w:pPr>
    </w:p>
    <w:p w:rsidR="00DB5209" w:rsidRPr="00445735" w:rsidRDefault="00DB5209" w:rsidP="00DB5209">
      <w:pPr>
        <w:spacing w:after="0" w:line="240" w:lineRule="auto"/>
      </w:pPr>
      <w:r>
        <w:rPr>
          <w:lang w:val="cy-GB"/>
        </w:rPr>
        <w:t>Mae’r b</w:t>
      </w:r>
      <w:r w:rsidRPr="00445735">
        <w:rPr>
          <w:lang w:val="cy-GB"/>
        </w:rPr>
        <w:t xml:space="preserve">roses cynllunio busnes </w:t>
      </w:r>
      <w:r>
        <w:rPr>
          <w:lang w:val="cy-GB"/>
        </w:rPr>
        <w:t xml:space="preserve">wedi cael </w:t>
      </w:r>
      <w:r w:rsidRPr="00445735">
        <w:rPr>
          <w:lang w:val="cy-GB"/>
        </w:rPr>
        <w:t xml:space="preserve">ei symleiddio </w:t>
      </w:r>
      <w:r>
        <w:rPr>
          <w:lang w:val="cy-GB"/>
        </w:rPr>
        <w:t>ac ymgorfforwyd D</w:t>
      </w:r>
      <w:r w:rsidRPr="00445735">
        <w:rPr>
          <w:lang w:val="cy-GB"/>
        </w:rPr>
        <w:t xml:space="preserve">angosyddion </w:t>
      </w:r>
      <w:r>
        <w:rPr>
          <w:lang w:val="cy-GB"/>
        </w:rPr>
        <w:t>P</w:t>
      </w:r>
      <w:r w:rsidRPr="00445735">
        <w:rPr>
          <w:lang w:val="cy-GB"/>
        </w:rPr>
        <w:t xml:space="preserve">erfformiad, cofrestri risg, Deddf yr Amgylchedd, </w:t>
      </w:r>
      <w:r>
        <w:rPr>
          <w:lang w:val="cy-GB"/>
        </w:rPr>
        <w:t>C</w:t>
      </w:r>
      <w:r w:rsidRPr="00445735">
        <w:rPr>
          <w:lang w:val="cy-GB"/>
        </w:rPr>
        <w:t xml:space="preserve">amau </w:t>
      </w:r>
      <w:r>
        <w:rPr>
          <w:lang w:val="cy-GB"/>
        </w:rPr>
        <w:t>G</w:t>
      </w:r>
      <w:r w:rsidRPr="00445735">
        <w:rPr>
          <w:lang w:val="cy-GB"/>
        </w:rPr>
        <w:t xml:space="preserve">weithredu </w:t>
      </w:r>
      <w:r>
        <w:rPr>
          <w:lang w:val="cy-GB"/>
        </w:rPr>
        <w:t>C</w:t>
      </w:r>
      <w:r w:rsidRPr="00445735">
        <w:rPr>
          <w:lang w:val="cy-GB"/>
        </w:rPr>
        <w:t xml:space="preserve">arbon </w:t>
      </w:r>
      <w:r>
        <w:rPr>
          <w:lang w:val="cy-GB"/>
        </w:rPr>
        <w:t>I</w:t>
      </w:r>
      <w:r w:rsidRPr="00445735">
        <w:rPr>
          <w:lang w:val="cy-GB"/>
        </w:rPr>
        <w:t xml:space="preserve">sel yn ogystal â chynigion archwilwyr ar gyfer gwelliannau. Bydd datblygiadau'r dyfodol yn cynnwys Y Gymraeg a Chydraddoldeb. Caiff yr wybodaeth hon ei chynnwys mewn system </w:t>
      </w:r>
      <w:r>
        <w:rPr>
          <w:lang w:val="cy-GB"/>
        </w:rPr>
        <w:t>f</w:t>
      </w:r>
      <w:r w:rsidRPr="00445735">
        <w:rPr>
          <w:lang w:val="cy-GB"/>
        </w:rPr>
        <w:t xml:space="preserve">onitro ganolog a ddefnyddir ar draws y sefydliad. Mae’r broses hunanwerthuso yn cysylltu’n uniongyrchol gyda’r broses cynllunio busnes.  </w:t>
      </w:r>
    </w:p>
    <w:p w:rsidR="00DB5209" w:rsidRPr="00445735" w:rsidRDefault="00DB5209" w:rsidP="00DB5209">
      <w:pPr>
        <w:spacing w:after="0" w:line="240" w:lineRule="auto"/>
      </w:pPr>
    </w:p>
    <w:p w:rsidR="00DB5209" w:rsidRPr="00445735" w:rsidRDefault="00DB5209" w:rsidP="00DB5209">
      <w:pPr>
        <w:spacing w:after="0" w:line="240" w:lineRule="auto"/>
      </w:pPr>
      <w:r w:rsidRPr="00445735">
        <w:rPr>
          <w:lang w:val="cy-GB"/>
        </w:rPr>
        <w:t xml:space="preserve">Yn 2021 adroddodd Archwilio Cymru i’r Cyngor ar eu hadolygiad ‘Gwneud penderfyniadau a yrrir gan ddata’. Roedd yr adolygiad hwn yn ystyried y ffordd mae’r Cyngor yn defnyddio data i lywio’r ymateb i bandemig Covid 19, </w:t>
      </w:r>
      <w:r>
        <w:rPr>
          <w:lang w:val="cy-GB"/>
        </w:rPr>
        <w:t xml:space="preserve">a’r broses o gynllunio adferiad yn dilyn y pandemig, </w:t>
      </w:r>
      <w:r w:rsidRPr="00445735">
        <w:rPr>
          <w:lang w:val="cy-GB"/>
        </w:rPr>
        <w:t xml:space="preserve">yn ogystal ag edrych ar y weledigaeth ehangach a’r trefniadau ar gyfer defnyddio data i </w:t>
      </w:r>
      <w:r>
        <w:rPr>
          <w:lang w:val="cy-GB"/>
        </w:rPr>
        <w:t xml:space="preserve">oleuo </w:t>
      </w:r>
      <w:r w:rsidRPr="00445735">
        <w:rPr>
          <w:lang w:val="cy-GB"/>
        </w:rPr>
        <w:t xml:space="preserve">penderfyniadau. Dynododd Archwilio Cymru nifer o gryfderau yn cynnwys y ffordd y defnyddiodd y Cyngor ddata i lywio ei ymateb i’r pandemig ac i gefnogi ei </w:t>
      </w:r>
      <w:r>
        <w:rPr>
          <w:lang w:val="cy-GB"/>
        </w:rPr>
        <w:t>waith c</w:t>
      </w:r>
      <w:r w:rsidRPr="00445735">
        <w:rPr>
          <w:lang w:val="cy-GB"/>
        </w:rPr>
        <w:t xml:space="preserve">ynllunio adferiad. </w:t>
      </w:r>
      <w:r>
        <w:rPr>
          <w:lang w:val="cy-GB"/>
        </w:rPr>
        <w:t xml:space="preserve">Roedd </w:t>
      </w:r>
      <w:r w:rsidRPr="00445735">
        <w:rPr>
          <w:lang w:val="cy-GB"/>
        </w:rPr>
        <w:t xml:space="preserve">Archwilio Cymru hefyd </w:t>
      </w:r>
      <w:r>
        <w:rPr>
          <w:lang w:val="cy-GB"/>
        </w:rPr>
        <w:t xml:space="preserve">wedi </w:t>
      </w:r>
      <w:r w:rsidRPr="00445735">
        <w:rPr>
          <w:lang w:val="cy-GB"/>
        </w:rPr>
        <w:t xml:space="preserve">amlygu rhai meysydd </w:t>
      </w:r>
      <w:r>
        <w:rPr>
          <w:lang w:val="cy-GB"/>
        </w:rPr>
        <w:t>er ystyriaeth</w:t>
      </w:r>
      <w:r w:rsidRPr="00445735">
        <w:rPr>
          <w:lang w:val="cy-GB"/>
        </w:rPr>
        <w:t xml:space="preserve">, </w:t>
      </w:r>
      <w:r>
        <w:rPr>
          <w:lang w:val="cy-GB"/>
        </w:rPr>
        <w:t xml:space="preserve">er enghraifft </w:t>
      </w:r>
      <w:r w:rsidRPr="00445735">
        <w:rPr>
          <w:lang w:val="cy-GB"/>
        </w:rPr>
        <w:t xml:space="preserve">datblygu cynllun </w:t>
      </w:r>
      <w:r>
        <w:rPr>
          <w:lang w:val="cy-GB"/>
        </w:rPr>
        <w:t xml:space="preserve">cyflawni </w:t>
      </w:r>
      <w:r w:rsidRPr="00445735">
        <w:rPr>
          <w:lang w:val="cy-GB"/>
        </w:rPr>
        <w:t>i helpu gweithredu gweledigaeth y Cyngor ar gyfer defnyddio data’n effeith</w:t>
      </w:r>
      <w:r>
        <w:rPr>
          <w:lang w:val="cy-GB"/>
        </w:rPr>
        <w:t>iol</w:t>
      </w:r>
      <w:r w:rsidRPr="00445735">
        <w:rPr>
          <w:lang w:val="cy-GB"/>
        </w:rPr>
        <w:t xml:space="preserve"> a deall yn well yr adnoddau sydd eu hangen. Mae’r Cyngor wedi gwella nifer o feysydd perfformiad ond mae anghysondeb ar draws </w:t>
      </w:r>
      <w:r>
        <w:rPr>
          <w:lang w:val="cy-GB"/>
        </w:rPr>
        <w:t>rhai o f</w:t>
      </w:r>
      <w:r w:rsidRPr="00445735">
        <w:rPr>
          <w:lang w:val="cy-GB"/>
        </w:rPr>
        <w:t xml:space="preserve">eysydd </w:t>
      </w:r>
      <w:r>
        <w:rPr>
          <w:lang w:val="cy-GB"/>
        </w:rPr>
        <w:t>y</w:t>
      </w:r>
      <w:r w:rsidRPr="00445735">
        <w:rPr>
          <w:lang w:val="cy-GB"/>
        </w:rPr>
        <w:t xml:space="preserve"> Cyngor </w:t>
      </w:r>
      <w:r>
        <w:rPr>
          <w:lang w:val="cy-GB"/>
        </w:rPr>
        <w:t xml:space="preserve">o hyd </w:t>
      </w:r>
      <w:r w:rsidRPr="00445735">
        <w:rPr>
          <w:lang w:val="cy-GB"/>
        </w:rPr>
        <w:t>ac nid oes digonol</w:t>
      </w:r>
      <w:r>
        <w:rPr>
          <w:lang w:val="cy-GB"/>
        </w:rPr>
        <w:t xml:space="preserve"> o fanylder yn </w:t>
      </w:r>
      <w:r w:rsidRPr="00445735">
        <w:rPr>
          <w:lang w:val="cy-GB"/>
        </w:rPr>
        <w:t xml:space="preserve">rhai </w:t>
      </w:r>
      <w:r>
        <w:rPr>
          <w:lang w:val="cy-GB"/>
        </w:rPr>
        <w:t xml:space="preserve">o’r </w:t>
      </w:r>
      <w:r w:rsidRPr="00445735">
        <w:rPr>
          <w:lang w:val="cy-GB"/>
        </w:rPr>
        <w:t xml:space="preserve">adroddiadau </w:t>
      </w:r>
      <w:r>
        <w:rPr>
          <w:lang w:val="cy-GB"/>
        </w:rPr>
        <w:t>ar b</w:t>
      </w:r>
      <w:r w:rsidRPr="00445735">
        <w:rPr>
          <w:lang w:val="cy-GB"/>
        </w:rPr>
        <w:t>erfformiad.</w:t>
      </w:r>
    </w:p>
    <w:p w:rsidR="00EC0C54" w:rsidRDefault="00EC0C54"/>
    <w:sectPr w:rsidR="00EC0C54" w:rsidSect="00DB5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7E33"/>
    <w:multiLevelType w:val="hybridMultilevel"/>
    <w:tmpl w:val="96803792"/>
    <w:lvl w:ilvl="0" w:tplc="EEE68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8B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784F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C2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05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C9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63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6F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00F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464"/>
    <w:multiLevelType w:val="hybridMultilevel"/>
    <w:tmpl w:val="E608794C"/>
    <w:lvl w:ilvl="0" w:tplc="BA280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7AA4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40F5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F46C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8E64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D8C8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221D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368E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BE00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E64F38"/>
    <w:multiLevelType w:val="hybridMultilevel"/>
    <w:tmpl w:val="D46CCF72"/>
    <w:lvl w:ilvl="0" w:tplc="89A03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6EED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0EC0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76AE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A63D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CCB6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669B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AA20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E4F9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6C1728"/>
    <w:multiLevelType w:val="multilevel"/>
    <w:tmpl w:val="32AEB8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 w15:restartNumberingAfterBreak="0">
    <w:nsid w:val="44A7751D"/>
    <w:multiLevelType w:val="hybridMultilevel"/>
    <w:tmpl w:val="5CAED712"/>
    <w:lvl w:ilvl="0" w:tplc="AAF872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7EE4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1AF2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38C3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564D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57059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90AF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4442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12B4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27236"/>
    <w:multiLevelType w:val="hybridMultilevel"/>
    <w:tmpl w:val="BCEE7F80"/>
    <w:lvl w:ilvl="0" w:tplc="5BCE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C15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225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C6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05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CE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A5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A9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307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35198"/>
    <w:multiLevelType w:val="hybridMultilevel"/>
    <w:tmpl w:val="F16E9C74"/>
    <w:lvl w:ilvl="0" w:tplc="8264B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D628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2C2B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521F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BCE1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8A9D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F2E0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C65C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B8C8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01166E"/>
    <w:multiLevelType w:val="hybridMultilevel"/>
    <w:tmpl w:val="4B264824"/>
    <w:lvl w:ilvl="0" w:tplc="A6EEA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60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E682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0A8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8A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E89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E96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ED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25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E366D"/>
    <w:multiLevelType w:val="hybridMultilevel"/>
    <w:tmpl w:val="83ACED38"/>
    <w:lvl w:ilvl="0" w:tplc="E29E5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6A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EC5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A4D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C5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2D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60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69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12E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93558"/>
    <w:multiLevelType w:val="hybridMultilevel"/>
    <w:tmpl w:val="590C889E"/>
    <w:lvl w:ilvl="0" w:tplc="C5909B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C8A8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EE11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267E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C8CC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7A82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0085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2237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1AC7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A91DF4"/>
    <w:multiLevelType w:val="hybridMultilevel"/>
    <w:tmpl w:val="AAD8BA48"/>
    <w:lvl w:ilvl="0" w:tplc="CCC8C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1EA7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7FA26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68EB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E843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B0B3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3EAB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E087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D614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09"/>
    <w:rsid w:val="00DA148C"/>
    <w:rsid w:val="00DB5209"/>
    <w:rsid w:val="00E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BF960-A8AA-4276-A87B-EB5E8FB5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Sty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DB5209"/>
    <w:pPr>
      <w:ind w:left="720"/>
      <w:contextualSpacing/>
    </w:pPr>
  </w:style>
  <w:style w:type="character" w:customStyle="1" w:styleId="ListParagraphChar">
    <w:name w:val="List Paragraph Char"/>
    <w:aliases w:val="Bullet 1 Char,Bullet Points Char,Bullet Sty Char,Dot pt Char,F5 List Paragraph Char,Indicator Text Char,List Paragraph Char Char Char Char,List Paragraph1 Char,List Paragraph11 Char,List Paragraph12 Char,List Paragraph2 Char"/>
    <w:basedOn w:val="DefaultParagraphFont"/>
    <w:link w:val="ListParagraph"/>
    <w:uiPriority w:val="34"/>
    <w:qFormat/>
    <w:locked/>
    <w:rsid w:val="00DB5209"/>
  </w:style>
  <w:style w:type="table" w:customStyle="1" w:styleId="TableGrid4">
    <w:name w:val="Table Grid4"/>
    <w:basedOn w:val="TableNormal"/>
    <w:next w:val="TableGrid"/>
    <w:uiPriority w:val="39"/>
    <w:rsid w:val="00DB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B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B5209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DB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5146</Words>
  <Characters>29335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34413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Michelle - Corporate Performance Officer</dc:creator>
  <cp:keywords/>
  <dc:description/>
  <cp:lastModifiedBy>Evans, Michelle - Corporate Performance Officer</cp:lastModifiedBy>
  <cp:revision>2</cp:revision>
  <dcterms:created xsi:type="dcterms:W3CDTF">2023-10-27T13:43:00Z</dcterms:created>
  <dcterms:modified xsi:type="dcterms:W3CDTF">2023-10-27T14:55:00Z</dcterms:modified>
</cp:coreProperties>
</file>