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D0EC1" w14:textId="3D1E5226" w:rsidR="00A015C5" w:rsidRPr="00A015C5" w:rsidRDefault="00F061E4" w:rsidP="00A015C5">
      <w:pPr>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4F42429C" wp14:editId="0691CDDB">
                <wp:simplePos x="0" y="0"/>
                <wp:positionH relativeFrom="column">
                  <wp:posOffset>381000</wp:posOffset>
                </wp:positionH>
                <wp:positionV relativeFrom="paragraph">
                  <wp:posOffset>3783584</wp:posOffset>
                </wp:positionV>
                <wp:extent cx="4023360" cy="1433322"/>
                <wp:effectExtent l="0" t="0" r="0" b="0"/>
                <wp:wrapNone/>
                <wp:docPr id="1391237751" name="Text Box 1"/>
                <wp:cNvGraphicFramePr/>
                <a:graphic xmlns:a="http://schemas.openxmlformats.org/drawingml/2006/main">
                  <a:graphicData uri="http://schemas.microsoft.com/office/word/2010/wordprocessingShape">
                    <wps:wsp>
                      <wps:cNvSpPr txBox="1"/>
                      <wps:spPr>
                        <a:xfrm>
                          <a:off x="0" y="0"/>
                          <a:ext cx="4023360" cy="1433322"/>
                        </a:xfrm>
                        <a:prstGeom prst="rect">
                          <a:avLst/>
                        </a:prstGeom>
                        <a:solidFill>
                          <a:schemeClr val="lt1"/>
                        </a:solidFill>
                        <a:ln w="6350">
                          <a:noFill/>
                        </a:ln>
                      </wps:spPr>
                      <wps:txbx>
                        <w:txbxContent>
                          <w:p w14:paraId="1679C3BE" w14:textId="2EA1A52B" w:rsidR="00F061E4" w:rsidRPr="00654F04" w:rsidRDefault="00234621" w:rsidP="00F061E4">
                            <w:pPr>
                              <w:pStyle w:val="NoSpacing"/>
                              <w:rPr>
                                <w:rFonts w:ascii="Aptos Narrow" w:hAnsi="Aptos Narrow"/>
                                <w:b/>
                                <w:bCs/>
                                <w:color w:val="420B7F"/>
                                <w:sz w:val="56"/>
                                <w:szCs w:val="56"/>
                              </w:rPr>
                            </w:pPr>
                            <w:r w:rsidRPr="00234621">
                              <w:rPr>
                                <w:rFonts w:ascii="Aptos Narrow" w:hAnsi="Aptos Narrow"/>
                                <w:b/>
                                <w:bCs/>
                                <w:color w:val="420B7F"/>
                                <w:sz w:val="56"/>
                                <w:szCs w:val="56"/>
                              </w:rPr>
                              <w:t>Blaenau Gwent Council Panel Peer Assessment Findings report</w:t>
                            </w:r>
                          </w:p>
                          <w:p w14:paraId="5857115C" w14:textId="77777777" w:rsidR="00F061E4" w:rsidRPr="00654F04" w:rsidRDefault="00F061E4" w:rsidP="00F061E4">
                            <w:pPr>
                              <w:pStyle w:val="NoSpacing"/>
                              <w:rPr>
                                <w:rFonts w:ascii="Aptos Narrow" w:hAnsi="Aptos Narrow"/>
                                <w:b/>
                                <w:bCs/>
                                <w:color w:val="420B7F"/>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2429C" id="_x0000_t202" coordsize="21600,21600" o:spt="202" path="m,l,21600r21600,l21600,xe">
                <v:stroke joinstyle="miter"/>
                <v:path gradientshapeok="t" o:connecttype="rect"/>
              </v:shapetype>
              <v:shape id="Text Box 1" o:spid="_x0000_s1026" type="#_x0000_t202" style="position:absolute;margin-left:30pt;margin-top:297.9pt;width:316.8pt;height:11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" fillcolor="white [3201]" stroked="f" strokeweight=".5pt">
                <v:textbox>
                  <w:txbxContent>
                    <w:p w14:paraId="1679C3BE" w14:textId="2EA1A52B" w:rsidR="00F061E4" w:rsidRPr="00654F04" w:rsidRDefault="00234621" w:rsidP="00F061E4">
                      <w:pPr>
                        <w:pStyle w:val="NoSpacing"/>
                        <w:rPr>
                          <w:rFonts w:ascii="Aptos Narrow" w:hAnsi="Aptos Narrow"/>
                          <w:b/>
                          <w:bCs/>
                          <w:color w:val="420B7F"/>
                          <w:sz w:val="56"/>
                          <w:szCs w:val="56"/>
                        </w:rPr>
                      </w:pPr>
                      <w:r w:rsidRPr="00234621">
                        <w:rPr>
                          <w:rFonts w:ascii="Aptos Narrow" w:hAnsi="Aptos Narrow"/>
                          <w:b/>
                          <w:bCs/>
                          <w:color w:val="420B7F"/>
                          <w:sz w:val="56"/>
                          <w:szCs w:val="56"/>
                        </w:rPr>
                        <w:t>Blaenau Gwent Council Panel Peer Assessment Findings report</w:t>
                      </w:r>
                    </w:p>
                    <w:p w14:paraId="5857115C" w14:textId="77777777" w:rsidR="00F061E4" w:rsidRPr="00654F04" w:rsidRDefault="00F061E4" w:rsidP="00F061E4">
                      <w:pPr>
                        <w:pStyle w:val="NoSpacing"/>
                        <w:rPr>
                          <w:rFonts w:ascii="Aptos Narrow" w:hAnsi="Aptos Narrow"/>
                          <w:b/>
                          <w:bCs/>
                          <w:color w:val="420B7F"/>
                          <w:sz w:val="56"/>
                          <w:szCs w:val="56"/>
                        </w:rPr>
                      </w:pPr>
                    </w:p>
                  </w:txbxContent>
                </v:textbox>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189757CF" wp14:editId="4937D1EF">
                <wp:simplePos x="0" y="0"/>
                <wp:positionH relativeFrom="column">
                  <wp:posOffset>342900</wp:posOffset>
                </wp:positionH>
                <wp:positionV relativeFrom="paragraph">
                  <wp:posOffset>2035175</wp:posOffset>
                </wp:positionV>
                <wp:extent cx="4023360" cy="1303020"/>
                <wp:effectExtent l="0" t="0" r="0" b="0"/>
                <wp:wrapNone/>
                <wp:docPr id="131832208" name="Text Box 1"/>
                <wp:cNvGraphicFramePr/>
                <a:graphic xmlns:a="http://schemas.openxmlformats.org/drawingml/2006/main">
                  <a:graphicData uri="http://schemas.microsoft.com/office/word/2010/wordprocessingShape">
                    <wps:wsp>
                      <wps:cNvSpPr txBox="1"/>
                      <wps:spPr>
                        <a:xfrm>
                          <a:off x="0" y="0"/>
                          <a:ext cx="4023360" cy="1303020"/>
                        </a:xfrm>
                        <a:prstGeom prst="rect">
                          <a:avLst/>
                        </a:prstGeom>
                        <a:solidFill>
                          <a:schemeClr val="lt1"/>
                        </a:solidFill>
                        <a:ln w="6350">
                          <a:noFill/>
                        </a:ln>
                      </wps:spPr>
                      <wps:txbx>
                        <w:txbxContent>
                          <w:p w14:paraId="3AD4F75C" w14:textId="77777777" w:rsidR="00234621" w:rsidRDefault="00F061E4" w:rsidP="00F061E4">
                            <w:pPr>
                              <w:pStyle w:val="NoSpacing"/>
                              <w:rPr>
                                <w:rFonts w:ascii="Aptos Narrow" w:hAnsi="Aptos Narrow"/>
                                <w:b/>
                                <w:bCs/>
                                <w:color w:val="420B7F"/>
                                <w:sz w:val="56"/>
                                <w:szCs w:val="56"/>
                              </w:rPr>
                            </w:pPr>
                            <w:proofErr w:type="spellStart"/>
                            <w:r w:rsidRPr="00F061E4">
                              <w:rPr>
                                <w:rFonts w:ascii="Aptos Narrow" w:hAnsi="Aptos Narrow"/>
                                <w:b/>
                                <w:bCs/>
                                <w:color w:val="420B7F"/>
                                <w:sz w:val="56"/>
                                <w:szCs w:val="56"/>
                              </w:rPr>
                              <w:t>Adroddiad</w:t>
                            </w:r>
                            <w:proofErr w:type="spellEnd"/>
                            <w:r w:rsidRPr="00F061E4">
                              <w:rPr>
                                <w:rFonts w:ascii="Aptos Narrow" w:hAnsi="Aptos Narrow"/>
                                <w:b/>
                                <w:bCs/>
                                <w:color w:val="420B7F"/>
                                <w:sz w:val="56"/>
                                <w:szCs w:val="56"/>
                              </w:rPr>
                              <w:t xml:space="preserve"> </w:t>
                            </w:r>
                            <w:proofErr w:type="spellStart"/>
                            <w:r w:rsidRPr="00F061E4">
                              <w:rPr>
                                <w:rFonts w:ascii="Aptos Narrow" w:hAnsi="Aptos Narrow"/>
                                <w:b/>
                                <w:bCs/>
                                <w:color w:val="420B7F"/>
                                <w:sz w:val="56"/>
                                <w:szCs w:val="56"/>
                              </w:rPr>
                              <w:t>Canfyddiadau'r</w:t>
                            </w:r>
                            <w:proofErr w:type="spellEnd"/>
                            <w:r w:rsidRPr="00F061E4">
                              <w:rPr>
                                <w:rFonts w:ascii="Aptos Narrow" w:hAnsi="Aptos Narrow"/>
                                <w:b/>
                                <w:bCs/>
                                <w:color w:val="420B7F"/>
                                <w:sz w:val="56"/>
                                <w:szCs w:val="56"/>
                              </w:rPr>
                              <w:t xml:space="preserve"> Panel </w:t>
                            </w:r>
                            <w:proofErr w:type="spellStart"/>
                            <w:r w:rsidRPr="00F061E4">
                              <w:rPr>
                                <w:rFonts w:ascii="Aptos Narrow" w:hAnsi="Aptos Narrow"/>
                                <w:b/>
                                <w:bCs/>
                                <w:color w:val="420B7F"/>
                                <w:sz w:val="56"/>
                                <w:szCs w:val="56"/>
                              </w:rPr>
                              <w:t>Cymheiriaid</w:t>
                            </w:r>
                            <w:proofErr w:type="spellEnd"/>
                          </w:p>
                          <w:p w14:paraId="755DFD82" w14:textId="5A8BA8BB" w:rsidR="00F061E4" w:rsidRPr="00654F04" w:rsidRDefault="00F061E4" w:rsidP="00F061E4">
                            <w:pPr>
                              <w:pStyle w:val="NoSpacing"/>
                              <w:rPr>
                                <w:rFonts w:ascii="Aptos Narrow" w:hAnsi="Aptos Narrow"/>
                                <w:b/>
                                <w:bCs/>
                                <w:color w:val="420B7F"/>
                                <w:sz w:val="56"/>
                                <w:szCs w:val="56"/>
                              </w:rPr>
                            </w:pPr>
                            <w:proofErr w:type="spellStart"/>
                            <w:r w:rsidRPr="00F061E4">
                              <w:rPr>
                                <w:rFonts w:ascii="Aptos Narrow" w:hAnsi="Aptos Narrow"/>
                                <w:b/>
                                <w:bCs/>
                                <w:color w:val="420B7F"/>
                                <w:sz w:val="56"/>
                                <w:szCs w:val="56"/>
                              </w:rPr>
                              <w:t>Cyngor</w:t>
                            </w:r>
                            <w:proofErr w:type="spellEnd"/>
                            <w:r w:rsidRPr="00F061E4">
                              <w:rPr>
                                <w:rFonts w:ascii="Aptos Narrow" w:hAnsi="Aptos Narrow"/>
                                <w:b/>
                                <w:bCs/>
                                <w:color w:val="420B7F"/>
                                <w:sz w:val="56"/>
                                <w:szCs w:val="56"/>
                              </w:rPr>
                              <w:t xml:space="preserve"> Blaenau Gwent</w:t>
                            </w:r>
                          </w:p>
                          <w:p w14:paraId="31D368ED" w14:textId="77777777" w:rsidR="00F061E4" w:rsidRPr="00654F04" w:rsidRDefault="00F061E4" w:rsidP="00F061E4">
                            <w:pPr>
                              <w:pStyle w:val="NoSpacing"/>
                              <w:rPr>
                                <w:rFonts w:ascii="Aptos Narrow" w:hAnsi="Aptos Narrow"/>
                                <w:b/>
                                <w:bCs/>
                                <w:color w:val="420B7F"/>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757CF" id="_x0000_s1027" type="#_x0000_t202" style="position:absolute;margin-left:27pt;margin-top:160.25pt;width:316.8pt;height:10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" fillcolor="white [3201]" stroked="f" strokeweight=".5pt">
                <v:textbox>
                  <w:txbxContent>
                    <w:p w14:paraId="3AD4F75C" w14:textId="77777777" w:rsidR="00234621" w:rsidRDefault="00F061E4" w:rsidP="00F061E4">
                      <w:pPr>
                        <w:pStyle w:val="NoSpacing"/>
                        <w:rPr>
                          <w:rFonts w:ascii="Aptos Narrow" w:hAnsi="Aptos Narrow"/>
                          <w:b/>
                          <w:bCs/>
                          <w:color w:val="420B7F"/>
                          <w:sz w:val="56"/>
                          <w:szCs w:val="56"/>
                        </w:rPr>
                      </w:pPr>
                      <w:proofErr w:type="spellStart"/>
                      <w:r w:rsidRPr="00F061E4">
                        <w:rPr>
                          <w:rFonts w:ascii="Aptos Narrow" w:hAnsi="Aptos Narrow"/>
                          <w:b/>
                          <w:bCs/>
                          <w:color w:val="420B7F"/>
                          <w:sz w:val="56"/>
                          <w:szCs w:val="56"/>
                        </w:rPr>
                        <w:t>Adroddiad</w:t>
                      </w:r>
                      <w:proofErr w:type="spellEnd"/>
                      <w:r w:rsidRPr="00F061E4">
                        <w:rPr>
                          <w:rFonts w:ascii="Aptos Narrow" w:hAnsi="Aptos Narrow"/>
                          <w:b/>
                          <w:bCs/>
                          <w:color w:val="420B7F"/>
                          <w:sz w:val="56"/>
                          <w:szCs w:val="56"/>
                        </w:rPr>
                        <w:t xml:space="preserve"> </w:t>
                      </w:r>
                      <w:proofErr w:type="spellStart"/>
                      <w:r w:rsidRPr="00F061E4">
                        <w:rPr>
                          <w:rFonts w:ascii="Aptos Narrow" w:hAnsi="Aptos Narrow"/>
                          <w:b/>
                          <w:bCs/>
                          <w:color w:val="420B7F"/>
                          <w:sz w:val="56"/>
                          <w:szCs w:val="56"/>
                        </w:rPr>
                        <w:t>Canfyddiadau'r</w:t>
                      </w:r>
                      <w:proofErr w:type="spellEnd"/>
                      <w:r w:rsidRPr="00F061E4">
                        <w:rPr>
                          <w:rFonts w:ascii="Aptos Narrow" w:hAnsi="Aptos Narrow"/>
                          <w:b/>
                          <w:bCs/>
                          <w:color w:val="420B7F"/>
                          <w:sz w:val="56"/>
                          <w:szCs w:val="56"/>
                        </w:rPr>
                        <w:t xml:space="preserve"> Panel </w:t>
                      </w:r>
                      <w:proofErr w:type="spellStart"/>
                      <w:r w:rsidRPr="00F061E4">
                        <w:rPr>
                          <w:rFonts w:ascii="Aptos Narrow" w:hAnsi="Aptos Narrow"/>
                          <w:b/>
                          <w:bCs/>
                          <w:color w:val="420B7F"/>
                          <w:sz w:val="56"/>
                          <w:szCs w:val="56"/>
                        </w:rPr>
                        <w:t>Cymheiriaid</w:t>
                      </w:r>
                      <w:proofErr w:type="spellEnd"/>
                    </w:p>
                    <w:p w14:paraId="755DFD82" w14:textId="5A8BA8BB" w:rsidR="00F061E4" w:rsidRPr="00654F04" w:rsidRDefault="00F061E4" w:rsidP="00F061E4">
                      <w:pPr>
                        <w:pStyle w:val="NoSpacing"/>
                        <w:rPr>
                          <w:rFonts w:ascii="Aptos Narrow" w:hAnsi="Aptos Narrow"/>
                          <w:b/>
                          <w:bCs/>
                          <w:color w:val="420B7F"/>
                          <w:sz w:val="56"/>
                          <w:szCs w:val="56"/>
                        </w:rPr>
                      </w:pPr>
                      <w:proofErr w:type="spellStart"/>
                      <w:r w:rsidRPr="00F061E4">
                        <w:rPr>
                          <w:rFonts w:ascii="Aptos Narrow" w:hAnsi="Aptos Narrow"/>
                          <w:b/>
                          <w:bCs/>
                          <w:color w:val="420B7F"/>
                          <w:sz w:val="56"/>
                          <w:szCs w:val="56"/>
                        </w:rPr>
                        <w:t>Cyngor</w:t>
                      </w:r>
                      <w:proofErr w:type="spellEnd"/>
                      <w:r w:rsidRPr="00F061E4">
                        <w:rPr>
                          <w:rFonts w:ascii="Aptos Narrow" w:hAnsi="Aptos Narrow"/>
                          <w:b/>
                          <w:bCs/>
                          <w:color w:val="420B7F"/>
                          <w:sz w:val="56"/>
                          <w:szCs w:val="56"/>
                        </w:rPr>
                        <w:t xml:space="preserve"> Blaenau Gwent</w:t>
                      </w:r>
                    </w:p>
                    <w:p w14:paraId="31D368ED" w14:textId="77777777" w:rsidR="00F061E4" w:rsidRPr="00654F04" w:rsidRDefault="00F061E4" w:rsidP="00F061E4">
                      <w:pPr>
                        <w:pStyle w:val="NoSpacing"/>
                        <w:rPr>
                          <w:rFonts w:ascii="Aptos Narrow" w:hAnsi="Aptos Narrow"/>
                          <w:b/>
                          <w:bCs/>
                          <w:color w:val="420B7F"/>
                          <w:sz w:val="56"/>
                          <w:szCs w:val="56"/>
                        </w:rPr>
                      </w:pPr>
                    </w:p>
                  </w:txbxContent>
                </v:textbox>
              </v:shape>
            </w:pict>
          </mc:Fallback>
        </mc:AlternateContent>
      </w:r>
      <w:r w:rsidR="00A015C5" w:rsidRPr="00A015C5">
        <w:rPr>
          <w:rFonts w:ascii="Arial" w:hAnsi="Arial" w:cs="Arial"/>
          <w:noProof/>
        </w:rPr>
        <w:drawing>
          <wp:inline distT="0" distB="0" distL="0" distR="0" wp14:anchorId="5291EF10" wp14:editId="4F245A05">
            <wp:extent cx="5901881" cy="8350645"/>
            <wp:effectExtent l="0" t="0" r="3810" b="0"/>
            <wp:docPr id="1801569081" name="Picture 4" descr="A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569081" name="Picture 4" descr="A cover of a book&#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19720" cy="8375885"/>
                    </a:xfrm>
                    <a:prstGeom prst="rect">
                      <a:avLst/>
                    </a:prstGeom>
                    <a:noFill/>
                    <a:ln>
                      <a:noFill/>
                    </a:ln>
                  </pic:spPr>
                </pic:pic>
              </a:graphicData>
            </a:graphic>
          </wp:inline>
        </w:drawing>
      </w:r>
    </w:p>
    <w:p w14:paraId="3FC2F080" w14:textId="77777777" w:rsidR="004B2A95" w:rsidRPr="004C4115" w:rsidRDefault="004B2A95">
      <w:pPr>
        <w:rPr>
          <w:rFonts w:ascii="Arial" w:hAnsi="Arial" w:cs="Arial"/>
        </w:rPr>
      </w:pPr>
    </w:p>
    <w:p w14:paraId="15798922" w14:textId="77777777" w:rsidR="0028415F" w:rsidRPr="004C4115" w:rsidRDefault="0028415F" w:rsidP="00F7769D">
      <w:pPr>
        <w:spacing w:after="160" w:line="259" w:lineRule="auto"/>
        <w:rPr>
          <w:rFonts w:ascii="Arial" w:hAnsi="Arial" w:cs="Arial"/>
          <w:b/>
          <w:bCs/>
        </w:rPr>
      </w:pPr>
    </w:p>
    <w:p w14:paraId="627C4501" w14:textId="77777777" w:rsidR="0028415F" w:rsidRPr="004C4115" w:rsidRDefault="0028415F" w:rsidP="00F7769D">
      <w:pPr>
        <w:spacing w:after="160" w:line="259" w:lineRule="auto"/>
        <w:rPr>
          <w:rFonts w:ascii="Arial" w:hAnsi="Arial" w:cs="Arial"/>
          <w:b/>
          <w:bCs/>
        </w:rPr>
      </w:pPr>
    </w:p>
    <w:p w14:paraId="7782CBC0" w14:textId="728E91CC" w:rsidR="00F7769D" w:rsidRPr="004C4115" w:rsidRDefault="006B18D2" w:rsidP="00F7769D">
      <w:pPr>
        <w:spacing w:after="160" w:line="259" w:lineRule="auto"/>
        <w:rPr>
          <w:rFonts w:ascii="Arial" w:hAnsi="Arial" w:cs="Arial"/>
        </w:rPr>
      </w:pPr>
      <w:r w:rsidRPr="004C4115">
        <w:rPr>
          <w:rFonts w:ascii="Arial" w:hAnsi="Arial" w:cs="Arial"/>
          <w:b/>
          <w:bCs/>
        </w:rPr>
        <w:br w:type="page"/>
      </w:r>
      <w:bookmarkStart w:id="0" w:name="_Toc179738638"/>
      <w:r w:rsidR="00EB4CCB" w:rsidRPr="004C4115">
        <w:rPr>
          <w:rFonts w:ascii="Arial" w:hAnsi="Arial" w:cs="Arial"/>
          <w:b/>
          <w:bCs/>
        </w:rPr>
        <w:lastRenderedPageBreak/>
        <w:t>1</w:t>
      </w:r>
      <w:r w:rsidR="00EB4CCB" w:rsidRPr="004C4115">
        <w:rPr>
          <w:rFonts w:ascii="Arial" w:hAnsi="Arial" w:cs="Arial"/>
          <w:b/>
          <w:bCs/>
        </w:rPr>
        <w:tab/>
      </w:r>
      <w:r w:rsidR="00B616F8" w:rsidRPr="004C4115">
        <w:rPr>
          <w:rStyle w:val="Heading1Char"/>
          <w:rFonts w:ascii="Arial" w:hAnsi="Arial" w:cs="Arial"/>
          <w:b/>
          <w:bCs/>
          <w:color w:val="auto"/>
          <w:sz w:val="24"/>
          <w:szCs w:val="24"/>
        </w:rPr>
        <w:t>Introduction</w:t>
      </w:r>
      <w:r w:rsidR="00813629" w:rsidRPr="004C4115">
        <w:rPr>
          <w:rStyle w:val="Heading1Char"/>
          <w:rFonts w:ascii="Arial" w:hAnsi="Arial" w:cs="Arial"/>
          <w:b/>
          <w:bCs/>
          <w:color w:val="auto"/>
          <w:sz w:val="24"/>
          <w:szCs w:val="24"/>
        </w:rPr>
        <w:t xml:space="preserve"> and Background</w:t>
      </w:r>
      <w:bookmarkEnd w:id="0"/>
    </w:p>
    <w:p w14:paraId="1FDA96C8" w14:textId="2D632102" w:rsidR="00335D82" w:rsidRPr="004C4115" w:rsidRDefault="00335D82" w:rsidP="0027742E">
      <w:pPr>
        <w:spacing w:after="160" w:line="259" w:lineRule="auto"/>
        <w:ind w:hanging="567"/>
        <w:jc w:val="both"/>
        <w:rPr>
          <w:rFonts w:ascii="Arial" w:hAnsi="Arial" w:cs="Arial"/>
        </w:rPr>
      </w:pPr>
      <w:r w:rsidRPr="004C4115">
        <w:rPr>
          <w:rFonts w:ascii="Arial" w:hAnsi="Arial" w:cs="Arial"/>
        </w:rPr>
        <w:t>1.1</w:t>
      </w:r>
      <w:r w:rsidRPr="004C4115">
        <w:rPr>
          <w:rFonts w:ascii="Arial" w:hAnsi="Arial" w:cs="Arial"/>
        </w:rPr>
        <w:tab/>
      </w:r>
      <w:r w:rsidR="00201545" w:rsidRPr="004C4115">
        <w:rPr>
          <w:rFonts w:ascii="Arial" w:hAnsi="Arial" w:cs="Arial"/>
        </w:rPr>
        <w:t>In accordance with the performance duties under the Local Government &amp; Elections (Wales) Act 2021</w:t>
      </w:r>
      <w:r w:rsidR="005F216B" w:rsidRPr="004C4115">
        <w:rPr>
          <w:rFonts w:ascii="Arial" w:hAnsi="Arial" w:cs="Arial"/>
        </w:rPr>
        <w:t xml:space="preserve">, </w:t>
      </w:r>
      <w:r w:rsidR="00E114AB">
        <w:rPr>
          <w:rFonts w:ascii="Arial" w:hAnsi="Arial" w:cs="Arial"/>
        </w:rPr>
        <w:t xml:space="preserve">Blaenau Gwent </w:t>
      </w:r>
      <w:r w:rsidR="004F2BDC" w:rsidRPr="004C4115">
        <w:rPr>
          <w:rFonts w:ascii="Arial" w:hAnsi="Arial" w:cs="Arial"/>
        </w:rPr>
        <w:t>County</w:t>
      </w:r>
      <w:r w:rsidR="00FD5B88" w:rsidRPr="004C4115">
        <w:rPr>
          <w:rFonts w:ascii="Arial" w:hAnsi="Arial" w:cs="Arial"/>
        </w:rPr>
        <w:t xml:space="preserve"> </w:t>
      </w:r>
      <w:r w:rsidR="00362CE4">
        <w:rPr>
          <w:rFonts w:ascii="Arial" w:hAnsi="Arial" w:cs="Arial"/>
        </w:rPr>
        <w:t xml:space="preserve">Borough </w:t>
      </w:r>
      <w:r w:rsidR="00FD5B88" w:rsidRPr="004C4115">
        <w:rPr>
          <w:rFonts w:ascii="Arial" w:hAnsi="Arial" w:cs="Arial"/>
        </w:rPr>
        <w:t xml:space="preserve">Council </w:t>
      </w:r>
      <w:r w:rsidR="00DC1BF6" w:rsidRPr="004C4115">
        <w:rPr>
          <w:rFonts w:ascii="Arial" w:hAnsi="Arial" w:cs="Arial"/>
        </w:rPr>
        <w:t xml:space="preserve">commissioned a </w:t>
      </w:r>
      <w:r w:rsidR="002C11B0" w:rsidRPr="004C4115">
        <w:rPr>
          <w:rFonts w:ascii="Arial" w:hAnsi="Arial" w:cs="Arial"/>
        </w:rPr>
        <w:t>P</w:t>
      </w:r>
      <w:r w:rsidR="00DC1BF6" w:rsidRPr="004C4115">
        <w:rPr>
          <w:rFonts w:ascii="Arial" w:hAnsi="Arial" w:cs="Arial"/>
        </w:rPr>
        <w:t xml:space="preserve">anel </w:t>
      </w:r>
      <w:r w:rsidR="002C11B0" w:rsidRPr="004C4115">
        <w:rPr>
          <w:rFonts w:ascii="Arial" w:hAnsi="Arial" w:cs="Arial"/>
        </w:rPr>
        <w:t>P</w:t>
      </w:r>
      <w:r w:rsidR="00DC1BF6" w:rsidRPr="004C4115">
        <w:rPr>
          <w:rFonts w:ascii="Arial" w:hAnsi="Arial" w:cs="Arial"/>
        </w:rPr>
        <w:t xml:space="preserve">erformance </w:t>
      </w:r>
      <w:r w:rsidR="002C11B0" w:rsidRPr="004C4115">
        <w:rPr>
          <w:rFonts w:ascii="Arial" w:hAnsi="Arial" w:cs="Arial"/>
        </w:rPr>
        <w:t>A</w:t>
      </w:r>
      <w:r w:rsidR="00DC1BF6" w:rsidRPr="004C4115">
        <w:rPr>
          <w:rFonts w:ascii="Arial" w:hAnsi="Arial" w:cs="Arial"/>
        </w:rPr>
        <w:t>ssessment</w:t>
      </w:r>
      <w:r w:rsidR="002C11B0" w:rsidRPr="004C4115">
        <w:rPr>
          <w:rFonts w:ascii="Arial" w:hAnsi="Arial" w:cs="Arial"/>
        </w:rPr>
        <w:t xml:space="preserve"> (PP</w:t>
      </w:r>
      <w:r w:rsidR="0086631E" w:rsidRPr="004C4115">
        <w:rPr>
          <w:rFonts w:ascii="Arial" w:hAnsi="Arial" w:cs="Arial"/>
        </w:rPr>
        <w:t>A)</w:t>
      </w:r>
      <w:r w:rsidR="00DC1BF6" w:rsidRPr="004C4115">
        <w:rPr>
          <w:rFonts w:ascii="Arial" w:hAnsi="Arial" w:cs="Arial"/>
        </w:rPr>
        <w:t xml:space="preserve"> via the W</w:t>
      </w:r>
      <w:r w:rsidR="009A589E" w:rsidRPr="004C4115">
        <w:rPr>
          <w:rFonts w:ascii="Arial" w:hAnsi="Arial" w:cs="Arial"/>
        </w:rPr>
        <w:t xml:space="preserve">elsh </w:t>
      </w:r>
      <w:r w:rsidR="00DC1BF6" w:rsidRPr="004C4115">
        <w:rPr>
          <w:rFonts w:ascii="Arial" w:hAnsi="Arial" w:cs="Arial"/>
        </w:rPr>
        <w:t>L</w:t>
      </w:r>
      <w:r w:rsidR="009A589E" w:rsidRPr="004C4115">
        <w:rPr>
          <w:rFonts w:ascii="Arial" w:hAnsi="Arial" w:cs="Arial"/>
        </w:rPr>
        <w:t xml:space="preserve">ocal </w:t>
      </w:r>
      <w:r w:rsidR="00DC1BF6" w:rsidRPr="004C4115">
        <w:rPr>
          <w:rFonts w:ascii="Arial" w:hAnsi="Arial" w:cs="Arial"/>
        </w:rPr>
        <w:t>G</w:t>
      </w:r>
      <w:r w:rsidR="009A589E" w:rsidRPr="004C4115">
        <w:rPr>
          <w:rFonts w:ascii="Arial" w:hAnsi="Arial" w:cs="Arial"/>
        </w:rPr>
        <w:t xml:space="preserve">overnment </w:t>
      </w:r>
      <w:r w:rsidR="00DC1BF6" w:rsidRPr="004C4115">
        <w:rPr>
          <w:rFonts w:ascii="Arial" w:hAnsi="Arial" w:cs="Arial"/>
        </w:rPr>
        <w:t>A</w:t>
      </w:r>
      <w:r w:rsidR="009A589E" w:rsidRPr="004C4115">
        <w:rPr>
          <w:rFonts w:ascii="Arial" w:hAnsi="Arial" w:cs="Arial"/>
        </w:rPr>
        <w:t>ssociation (WLGA)</w:t>
      </w:r>
      <w:r w:rsidR="003D391A" w:rsidRPr="004C4115">
        <w:rPr>
          <w:rFonts w:ascii="Arial" w:hAnsi="Arial" w:cs="Arial"/>
        </w:rPr>
        <w:t>.</w:t>
      </w:r>
      <w:r w:rsidR="006C4C27" w:rsidRPr="004C4115">
        <w:rPr>
          <w:rFonts w:ascii="Arial" w:hAnsi="Arial" w:cs="Arial"/>
        </w:rPr>
        <w:t xml:space="preserve"> </w:t>
      </w:r>
    </w:p>
    <w:p w14:paraId="0B790EAD" w14:textId="25DB59AA" w:rsidR="0056377C" w:rsidRPr="004C4115" w:rsidRDefault="00335D82" w:rsidP="0027742E">
      <w:pPr>
        <w:spacing w:after="160" w:line="259" w:lineRule="auto"/>
        <w:ind w:hanging="567"/>
        <w:jc w:val="both"/>
        <w:rPr>
          <w:rFonts w:ascii="Arial" w:hAnsi="Arial" w:cs="Arial"/>
        </w:rPr>
      </w:pPr>
      <w:r w:rsidRPr="004C4115">
        <w:rPr>
          <w:rFonts w:ascii="Arial" w:hAnsi="Arial" w:cs="Arial"/>
        </w:rPr>
        <w:t>1.2</w:t>
      </w:r>
      <w:r w:rsidRPr="004C4115">
        <w:rPr>
          <w:rFonts w:ascii="Arial" w:hAnsi="Arial" w:cs="Arial"/>
        </w:rPr>
        <w:tab/>
      </w:r>
      <w:r w:rsidR="009F2E11" w:rsidRPr="004C4115">
        <w:rPr>
          <w:rFonts w:ascii="Arial" w:hAnsi="Arial" w:cs="Arial"/>
        </w:rPr>
        <w:t>The</w:t>
      </w:r>
      <w:r w:rsidR="0086631E" w:rsidRPr="004C4115">
        <w:rPr>
          <w:rFonts w:ascii="Arial" w:hAnsi="Arial" w:cs="Arial"/>
        </w:rPr>
        <w:t xml:space="preserve"> onsite assessment was completed </w:t>
      </w:r>
      <w:r w:rsidR="003D391A" w:rsidRPr="004C4115">
        <w:rPr>
          <w:rFonts w:ascii="Arial" w:hAnsi="Arial" w:cs="Arial"/>
        </w:rPr>
        <w:t xml:space="preserve">over a </w:t>
      </w:r>
      <w:r w:rsidR="004907F1" w:rsidRPr="004C4115">
        <w:rPr>
          <w:rFonts w:ascii="Arial" w:hAnsi="Arial" w:cs="Arial"/>
        </w:rPr>
        <w:t>four-day</w:t>
      </w:r>
      <w:r w:rsidR="003D391A" w:rsidRPr="004C4115">
        <w:rPr>
          <w:rFonts w:ascii="Arial" w:hAnsi="Arial" w:cs="Arial"/>
        </w:rPr>
        <w:t xml:space="preserve"> period</w:t>
      </w:r>
      <w:r w:rsidR="00A27E53" w:rsidRPr="004C4115">
        <w:rPr>
          <w:rFonts w:ascii="Arial" w:hAnsi="Arial" w:cs="Arial"/>
        </w:rPr>
        <w:t xml:space="preserve"> concluding on </w:t>
      </w:r>
      <w:r w:rsidR="00FD5940" w:rsidRPr="004C4115">
        <w:rPr>
          <w:rFonts w:ascii="Arial" w:hAnsi="Arial" w:cs="Arial"/>
        </w:rPr>
        <w:t>21</w:t>
      </w:r>
      <w:r w:rsidR="00FD5940" w:rsidRPr="004C4115">
        <w:rPr>
          <w:rFonts w:ascii="Arial" w:hAnsi="Arial" w:cs="Arial"/>
          <w:vertAlign w:val="superscript"/>
        </w:rPr>
        <w:t>st</w:t>
      </w:r>
      <w:r w:rsidR="00FD5940" w:rsidRPr="004C4115">
        <w:rPr>
          <w:rFonts w:ascii="Arial" w:hAnsi="Arial" w:cs="Arial"/>
        </w:rPr>
        <w:t xml:space="preserve"> November </w:t>
      </w:r>
      <w:r w:rsidR="00A27E53" w:rsidRPr="004C4115">
        <w:rPr>
          <w:rFonts w:ascii="Arial" w:hAnsi="Arial" w:cs="Arial"/>
        </w:rPr>
        <w:t>2024</w:t>
      </w:r>
      <w:r w:rsidR="0027742E" w:rsidRPr="004C4115">
        <w:rPr>
          <w:rFonts w:ascii="Arial" w:hAnsi="Arial" w:cs="Arial"/>
        </w:rPr>
        <w:t xml:space="preserve"> </w:t>
      </w:r>
      <w:r w:rsidR="0086631E" w:rsidRPr="004C4115">
        <w:rPr>
          <w:rFonts w:ascii="Arial" w:hAnsi="Arial" w:cs="Arial"/>
        </w:rPr>
        <w:t xml:space="preserve">with </w:t>
      </w:r>
      <w:r w:rsidR="001471FD" w:rsidRPr="004C4115">
        <w:rPr>
          <w:rFonts w:ascii="Arial" w:hAnsi="Arial" w:cs="Arial"/>
        </w:rPr>
        <w:t>a feedback presentation provided to the council outlining the key finding</w:t>
      </w:r>
      <w:r w:rsidR="0087287C" w:rsidRPr="004C4115">
        <w:rPr>
          <w:rFonts w:ascii="Arial" w:hAnsi="Arial" w:cs="Arial"/>
        </w:rPr>
        <w:t>s detailed within this report.</w:t>
      </w:r>
    </w:p>
    <w:p w14:paraId="2B590A1C" w14:textId="4EC3DA07" w:rsidR="000A2A0B" w:rsidRPr="004C4115" w:rsidRDefault="00774EC6" w:rsidP="0027742E">
      <w:pPr>
        <w:spacing w:after="160" w:line="259" w:lineRule="auto"/>
        <w:ind w:hanging="567"/>
        <w:jc w:val="both"/>
        <w:rPr>
          <w:rFonts w:ascii="Arial" w:hAnsi="Arial" w:cs="Arial"/>
        </w:rPr>
      </w:pPr>
      <w:r w:rsidRPr="004C4115">
        <w:rPr>
          <w:rFonts w:ascii="Arial" w:hAnsi="Arial" w:cs="Arial"/>
        </w:rPr>
        <w:t>1.3</w:t>
      </w:r>
      <w:r w:rsidRPr="004C4115">
        <w:rPr>
          <w:rFonts w:ascii="Arial" w:hAnsi="Arial" w:cs="Arial"/>
        </w:rPr>
        <w:tab/>
        <w:t xml:space="preserve">The assessment was undertaken </w:t>
      </w:r>
      <w:r w:rsidR="001B131D" w:rsidRPr="004C4115">
        <w:rPr>
          <w:rFonts w:ascii="Arial" w:hAnsi="Arial" w:cs="Arial"/>
        </w:rPr>
        <w:t>based on</w:t>
      </w:r>
      <w:r w:rsidRPr="004C4115">
        <w:rPr>
          <w:rFonts w:ascii="Arial" w:hAnsi="Arial" w:cs="Arial"/>
        </w:rPr>
        <w:t xml:space="preserve"> the </w:t>
      </w:r>
      <w:r w:rsidR="00205EB3" w:rsidRPr="004C4115">
        <w:rPr>
          <w:rFonts w:ascii="Arial" w:hAnsi="Arial" w:cs="Arial"/>
        </w:rPr>
        <w:t>c</w:t>
      </w:r>
      <w:r w:rsidRPr="004C4115">
        <w:rPr>
          <w:rFonts w:ascii="Arial" w:hAnsi="Arial" w:cs="Arial"/>
        </w:rPr>
        <w:t xml:space="preserve">ouncil’s agreed scoping document </w:t>
      </w:r>
      <w:r w:rsidR="00BE2A77" w:rsidRPr="004C4115">
        <w:rPr>
          <w:rFonts w:ascii="Arial" w:hAnsi="Arial" w:cs="Arial"/>
        </w:rPr>
        <w:t xml:space="preserve">and </w:t>
      </w:r>
      <w:r w:rsidR="00652226" w:rsidRPr="004C4115">
        <w:rPr>
          <w:rFonts w:ascii="Arial" w:hAnsi="Arial" w:cs="Arial"/>
        </w:rPr>
        <w:t>the WLGA</w:t>
      </w:r>
      <w:r w:rsidR="009A589E" w:rsidRPr="004C4115">
        <w:rPr>
          <w:rFonts w:ascii="Arial" w:hAnsi="Arial" w:cs="Arial"/>
        </w:rPr>
        <w:t>’s</w:t>
      </w:r>
      <w:r w:rsidR="00D35A9C" w:rsidRPr="004C4115">
        <w:rPr>
          <w:rFonts w:ascii="Arial" w:hAnsi="Arial" w:cs="Arial"/>
        </w:rPr>
        <w:t xml:space="preserve"> PPA methodology</w:t>
      </w:r>
      <w:r w:rsidR="00652226" w:rsidRPr="004C4115">
        <w:rPr>
          <w:rFonts w:ascii="Arial" w:hAnsi="Arial" w:cs="Arial"/>
        </w:rPr>
        <w:t>, which was developed with the sector</w:t>
      </w:r>
      <w:r w:rsidR="00D35A9C" w:rsidRPr="004C4115">
        <w:rPr>
          <w:rFonts w:ascii="Arial" w:hAnsi="Arial" w:cs="Arial"/>
        </w:rPr>
        <w:t>.</w:t>
      </w:r>
      <w:r w:rsidR="00031910" w:rsidRPr="004C4115">
        <w:rPr>
          <w:rFonts w:ascii="Arial" w:hAnsi="Arial" w:cs="Arial"/>
        </w:rPr>
        <w:t xml:space="preserve">  </w:t>
      </w:r>
      <w:r w:rsidR="00266C33" w:rsidRPr="004C4115">
        <w:rPr>
          <w:rFonts w:ascii="Arial" w:hAnsi="Arial" w:cs="Arial"/>
        </w:rPr>
        <w:t>The</w:t>
      </w:r>
      <w:r w:rsidR="00BB6727">
        <w:rPr>
          <w:rFonts w:ascii="Arial" w:hAnsi="Arial" w:cs="Arial"/>
        </w:rPr>
        <w:t xml:space="preserve"> </w:t>
      </w:r>
      <w:r w:rsidR="00266C33" w:rsidRPr="004C4115">
        <w:rPr>
          <w:rFonts w:ascii="Arial" w:hAnsi="Arial" w:cs="Arial"/>
        </w:rPr>
        <w:t>PPA methodology provides a</w:t>
      </w:r>
      <w:r w:rsidR="0093667C" w:rsidRPr="004C4115">
        <w:rPr>
          <w:rFonts w:ascii="Arial" w:hAnsi="Arial" w:cs="Arial"/>
        </w:rPr>
        <w:t>n overarching</w:t>
      </w:r>
      <w:r w:rsidR="00014725" w:rsidRPr="004C4115">
        <w:rPr>
          <w:rFonts w:ascii="Arial" w:hAnsi="Arial" w:cs="Arial"/>
        </w:rPr>
        <w:t xml:space="preserve"> fra</w:t>
      </w:r>
      <w:r w:rsidR="006C7F94" w:rsidRPr="004C4115">
        <w:rPr>
          <w:rFonts w:ascii="Arial" w:hAnsi="Arial" w:cs="Arial"/>
        </w:rPr>
        <w:t>mework</w:t>
      </w:r>
      <w:r w:rsidR="003D086B" w:rsidRPr="004C4115">
        <w:rPr>
          <w:rFonts w:ascii="Arial" w:hAnsi="Arial" w:cs="Arial"/>
        </w:rPr>
        <w:t>:</w:t>
      </w:r>
      <w:r w:rsidR="006C7F94" w:rsidRPr="004C4115">
        <w:rPr>
          <w:rFonts w:ascii="Arial" w:hAnsi="Arial" w:cs="Arial"/>
        </w:rPr>
        <w:t xml:space="preserve"> the lines of enquiry are not prescriptive </w:t>
      </w:r>
      <w:r w:rsidR="00F00F94" w:rsidRPr="004C4115">
        <w:rPr>
          <w:rFonts w:ascii="Arial" w:hAnsi="Arial" w:cs="Arial"/>
        </w:rPr>
        <w:t>but provide guidance to the panel on the areas that could be explored to meet the statutory duty</w:t>
      </w:r>
      <w:r w:rsidR="00F43A55" w:rsidRPr="004C4115">
        <w:rPr>
          <w:rFonts w:ascii="Arial" w:hAnsi="Arial" w:cs="Arial"/>
        </w:rPr>
        <w:t xml:space="preserve">. </w:t>
      </w:r>
      <w:r w:rsidR="0094468E">
        <w:rPr>
          <w:rFonts w:ascii="Arial" w:hAnsi="Arial" w:cs="Arial"/>
        </w:rPr>
        <w:t xml:space="preserve"> </w:t>
      </w:r>
      <w:r w:rsidR="00F43A55" w:rsidRPr="004C4115">
        <w:rPr>
          <w:rFonts w:ascii="Arial" w:hAnsi="Arial" w:cs="Arial"/>
        </w:rPr>
        <w:t>H</w:t>
      </w:r>
      <w:r w:rsidR="00F00F94" w:rsidRPr="004C4115">
        <w:rPr>
          <w:rFonts w:ascii="Arial" w:hAnsi="Arial" w:cs="Arial"/>
        </w:rPr>
        <w:t>owever, t</w:t>
      </w:r>
      <w:r w:rsidR="00B51896" w:rsidRPr="004C4115">
        <w:rPr>
          <w:rFonts w:ascii="Arial" w:hAnsi="Arial" w:cs="Arial"/>
        </w:rPr>
        <w:t xml:space="preserve">he extent to which the </w:t>
      </w:r>
      <w:r w:rsidR="00987B2E" w:rsidRPr="004C4115">
        <w:rPr>
          <w:rFonts w:ascii="Arial" w:hAnsi="Arial" w:cs="Arial"/>
        </w:rPr>
        <w:t>p</w:t>
      </w:r>
      <w:r w:rsidR="00B51896" w:rsidRPr="004C4115">
        <w:rPr>
          <w:rFonts w:ascii="Arial" w:hAnsi="Arial" w:cs="Arial"/>
        </w:rPr>
        <w:t xml:space="preserve">anel explores those areas should be proportionate to the </w:t>
      </w:r>
      <w:r w:rsidR="00205EB3" w:rsidRPr="004C4115">
        <w:rPr>
          <w:rFonts w:ascii="Arial" w:hAnsi="Arial" w:cs="Arial"/>
        </w:rPr>
        <w:t>c</w:t>
      </w:r>
      <w:r w:rsidR="00B51896" w:rsidRPr="004C4115">
        <w:rPr>
          <w:rFonts w:ascii="Arial" w:hAnsi="Arial" w:cs="Arial"/>
        </w:rPr>
        <w:t>ouncil’s scope</w:t>
      </w:r>
      <w:r w:rsidR="00140ECD" w:rsidRPr="004C4115">
        <w:rPr>
          <w:rFonts w:ascii="Arial" w:hAnsi="Arial" w:cs="Arial"/>
        </w:rPr>
        <w:t xml:space="preserve"> but sufficient to enable the </w:t>
      </w:r>
      <w:r w:rsidR="00987B2E" w:rsidRPr="004C4115">
        <w:rPr>
          <w:rFonts w:ascii="Arial" w:hAnsi="Arial" w:cs="Arial"/>
        </w:rPr>
        <w:t>p</w:t>
      </w:r>
      <w:r w:rsidR="00140ECD" w:rsidRPr="004C4115">
        <w:rPr>
          <w:rFonts w:ascii="Arial" w:hAnsi="Arial" w:cs="Arial"/>
        </w:rPr>
        <w:t>anel to form a</w:t>
      </w:r>
      <w:r w:rsidR="00C877B5" w:rsidRPr="004C4115">
        <w:rPr>
          <w:rFonts w:ascii="Arial" w:hAnsi="Arial" w:cs="Arial"/>
        </w:rPr>
        <w:t xml:space="preserve"> conclusion</w:t>
      </w:r>
      <w:r w:rsidR="002A751F" w:rsidRPr="004C4115">
        <w:rPr>
          <w:rFonts w:ascii="Arial" w:hAnsi="Arial" w:cs="Arial"/>
        </w:rPr>
        <w:t>.</w:t>
      </w:r>
    </w:p>
    <w:p w14:paraId="0481D6A2" w14:textId="6B9287C4" w:rsidR="00774EC6" w:rsidRPr="004C4115" w:rsidRDefault="000A2A0B" w:rsidP="0027742E">
      <w:pPr>
        <w:spacing w:after="160" w:line="259" w:lineRule="auto"/>
        <w:ind w:hanging="567"/>
        <w:jc w:val="both"/>
        <w:rPr>
          <w:rFonts w:ascii="Arial" w:hAnsi="Arial" w:cs="Arial"/>
        </w:rPr>
      </w:pPr>
      <w:r w:rsidRPr="004C4115">
        <w:rPr>
          <w:rFonts w:ascii="Arial" w:hAnsi="Arial" w:cs="Arial"/>
        </w:rPr>
        <w:t>1.4</w:t>
      </w:r>
      <w:r w:rsidRPr="004C4115">
        <w:rPr>
          <w:rFonts w:ascii="Arial" w:hAnsi="Arial" w:cs="Arial"/>
        </w:rPr>
        <w:tab/>
        <w:t>In accordance with the statutory guidance the PPA is not a</w:t>
      </w:r>
      <w:r w:rsidR="00751E09" w:rsidRPr="004C4115">
        <w:rPr>
          <w:rFonts w:ascii="Arial" w:hAnsi="Arial" w:cs="Arial"/>
        </w:rPr>
        <w:t>n audit or</w:t>
      </w:r>
      <w:r w:rsidR="00CD6B83" w:rsidRPr="004C4115">
        <w:rPr>
          <w:rFonts w:ascii="Arial" w:hAnsi="Arial" w:cs="Arial"/>
        </w:rPr>
        <w:t xml:space="preserve"> an</w:t>
      </w:r>
      <w:r w:rsidR="00751E09" w:rsidRPr="004C4115">
        <w:rPr>
          <w:rFonts w:ascii="Arial" w:hAnsi="Arial" w:cs="Arial"/>
        </w:rPr>
        <w:t xml:space="preserve"> inspection and does not</w:t>
      </w:r>
      <w:r w:rsidR="000B7E1A" w:rsidRPr="004C4115">
        <w:rPr>
          <w:rFonts w:ascii="Arial" w:hAnsi="Arial" w:cs="Arial"/>
        </w:rPr>
        <w:t xml:space="preserve"> seek to</w:t>
      </w:r>
      <w:r w:rsidR="00751E09" w:rsidRPr="004C4115">
        <w:rPr>
          <w:rFonts w:ascii="Arial" w:hAnsi="Arial" w:cs="Arial"/>
        </w:rPr>
        <w:t xml:space="preserve"> duplicate </w:t>
      </w:r>
      <w:r w:rsidR="00301A22" w:rsidRPr="004C4115">
        <w:rPr>
          <w:rFonts w:ascii="Arial" w:hAnsi="Arial" w:cs="Arial"/>
        </w:rPr>
        <w:t>work undertaken</w:t>
      </w:r>
      <w:r w:rsidR="00C8327D" w:rsidRPr="004C4115">
        <w:rPr>
          <w:rFonts w:ascii="Arial" w:hAnsi="Arial" w:cs="Arial"/>
        </w:rPr>
        <w:t xml:space="preserve"> by</w:t>
      </w:r>
      <w:r w:rsidR="00CD6B83" w:rsidRPr="004C4115">
        <w:rPr>
          <w:rFonts w:ascii="Arial" w:hAnsi="Arial" w:cs="Arial"/>
        </w:rPr>
        <w:t xml:space="preserve"> regulators and</w:t>
      </w:r>
      <w:r w:rsidR="00C8327D" w:rsidRPr="004C4115">
        <w:rPr>
          <w:rFonts w:ascii="Arial" w:hAnsi="Arial" w:cs="Arial"/>
        </w:rPr>
        <w:t xml:space="preserve"> other bodies</w:t>
      </w:r>
      <w:r w:rsidR="00301A22" w:rsidRPr="004C4115">
        <w:rPr>
          <w:rFonts w:ascii="Arial" w:hAnsi="Arial" w:cs="Arial"/>
        </w:rPr>
        <w:t xml:space="preserve">.  Whilst the </w:t>
      </w:r>
      <w:r w:rsidR="003C7F91" w:rsidRPr="004C4115">
        <w:rPr>
          <w:rFonts w:ascii="Arial" w:hAnsi="Arial" w:cs="Arial"/>
        </w:rPr>
        <w:t>p</w:t>
      </w:r>
      <w:r w:rsidR="00301A22" w:rsidRPr="004C4115">
        <w:rPr>
          <w:rFonts w:ascii="Arial" w:hAnsi="Arial" w:cs="Arial"/>
        </w:rPr>
        <w:t xml:space="preserve">anel </w:t>
      </w:r>
      <w:r w:rsidR="00126E8F" w:rsidRPr="004C4115">
        <w:rPr>
          <w:rFonts w:ascii="Arial" w:hAnsi="Arial" w:cs="Arial"/>
        </w:rPr>
        <w:t>has</w:t>
      </w:r>
      <w:r w:rsidR="00301A22" w:rsidRPr="004C4115">
        <w:rPr>
          <w:rFonts w:ascii="Arial" w:hAnsi="Arial" w:cs="Arial"/>
        </w:rPr>
        <w:t xml:space="preserve"> undertake</w:t>
      </w:r>
      <w:r w:rsidR="00126E8F" w:rsidRPr="004C4115">
        <w:rPr>
          <w:rFonts w:ascii="Arial" w:hAnsi="Arial" w:cs="Arial"/>
        </w:rPr>
        <w:t>n</w:t>
      </w:r>
      <w:r w:rsidR="00301A22" w:rsidRPr="004C4115">
        <w:rPr>
          <w:rFonts w:ascii="Arial" w:hAnsi="Arial" w:cs="Arial"/>
        </w:rPr>
        <w:t xml:space="preserve"> a corporate </w:t>
      </w:r>
      <w:r w:rsidR="00CD2173" w:rsidRPr="004C4115">
        <w:rPr>
          <w:rFonts w:ascii="Arial" w:hAnsi="Arial" w:cs="Arial"/>
        </w:rPr>
        <w:t>assessment, this</w:t>
      </w:r>
      <w:r w:rsidR="0049339F" w:rsidRPr="004C4115">
        <w:rPr>
          <w:rFonts w:ascii="Arial" w:hAnsi="Arial" w:cs="Arial"/>
        </w:rPr>
        <w:t xml:space="preserve"> assessment </w:t>
      </w:r>
      <w:r w:rsidR="00126E8F" w:rsidRPr="004C4115">
        <w:rPr>
          <w:rFonts w:ascii="Arial" w:hAnsi="Arial" w:cs="Arial"/>
        </w:rPr>
        <w:t>wa</w:t>
      </w:r>
      <w:r w:rsidR="0049339F" w:rsidRPr="004C4115">
        <w:rPr>
          <w:rFonts w:ascii="Arial" w:hAnsi="Arial" w:cs="Arial"/>
        </w:rPr>
        <w:t>s not in-depth</w:t>
      </w:r>
      <w:r w:rsidR="00BC2C2F" w:rsidRPr="004C4115">
        <w:rPr>
          <w:rFonts w:ascii="Arial" w:hAnsi="Arial" w:cs="Arial"/>
        </w:rPr>
        <w:t xml:space="preserve"> and should be considered</w:t>
      </w:r>
      <w:r w:rsidR="002E4E4E" w:rsidRPr="004C4115">
        <w:rPr>
          <w:rFonts w:ascii="Arial" w:hAnsi="Arial" w:cs="Arial"/>
        </w:rPr>
        <w:t xml:space="preserve"> </w:t>
      </w:r>
      <w:r w:rsidR="00BC2C2F" w:rsidRPr="004C4115">
        <w:rPr>
          <w:rFonts w:ascii="Arial" w:hAnsi="Arial" w:cs="Arial"/>
        </w:rPr>
        <w:t xml:space="preserve">alongside other sources of assurance such as the council’s own self-assessment, internal audit </w:t>
      </w:r>
      <w:r w:rsidR="00BE2A77" w:rsidRPr="004C4115">
        <w:rPr>
          <w:rFonts w:ascii="Arial" w:hAnsi="Arial" w:cs="Arial"/>
        </w:rPr>
        <w:t>reviews, external</w:t>
      </w:r>
      <w:r w:rsidR="00577A2F" w:rsidRPr="004C4115">
        <w:rPr>
          <w:rFonts w:ascii="Arial" w:hAnsi="Arial" w:cs="Arial"/>
        </w:rPr>
        <w:t xml:space="preserve"> audit and </w:t>
      </w:r>
      <w:r w:rsidR="00CD6B83" w:rsidRPr="004C4115">
        <w:rPr>
          <w:rFonts w:ascii="Arial" w:hAnsi="Arial" w:cs="Arial"/>
        </w:rPr>
        <w:t>regulatory</w:t>
      </w:r>
      <w:r w:rsidR="00577A2F" w:rsidRPr="004C4115">
        <w:rPr>
          <w:rFonts w:ascii="Arial" w:hAnsi="Arial" w:cs="Arial"/>
        </w:rPr>
        <w:t xml:space="preserve"> reviews.  </w:t>
      </w:r>
    </w:p>
    <w:p w14:paraId="2850408F" w14:textId="48CE1CB1" w:rsidR="004F5EB8" w:rsidRPr="004C4115" w:rsidRDefault="004F5EB8" w:rsidP="0027742E">
      <w:pPr>
        <w:spacing w:after="160" w:line="259" w:lineRule="auto"/>
        <w:ind w:hanging="567"/>
        <w:jc w:val="both"/>
        <w:rPr>
          <w:rFonts w:ascii="Arial" w:hAnsi="Arial" w:cs="Arial"/>
        </w:rPr>
      </w:pPr>
      <w:r w:rsidRPr="004C4115">
        <w:rPr>
          <w:rFonts w:ascii="Arial" w:hAnsi="Arial" w:cs="Arial"/>
        </w:rPr>
        <w:t>1.5</w:t>
      </w:r>
      <w:r w:rsidRPr="004C4115">
        <w:rPr>
          <w:rFonts w:ascii="Arial" w:hAnsi="Arial" w:cs="Arial"/>
        </w:rPr>
        <w:tab/>
        <w:t xml:space="preserve">In preparing for the PPA, the council </w:t>
      </w:r>
      <w:r w:rsidR="00DE0A8F" w:rsidRPr="004C4115">
        <w:rPr>
          <w:rFonts w:ascii="Arial" w:hAnsi="Arial" w:cs="Arial"/>
        </w:rPr>
        <w:t xml:space="preserve">scoped </w:t>
      </w:r>
      <w:r w:rsidR="004021AA" w:rsidRPr="004C4115">
        <w:rPr>
          <w:rFonts w:ascii="Arial" w:hAnsi="Arial" w:cs="Arial"/>
        </w:rPr>
        <w:t>their</w:t>
      </w:r>
      <w:r w:rsidR="00DE0A8F" w:rsidRPr="004C4115">
        <w:rPr>
          <w:rFonts w:ascii="Arial" w:hAnsi="Arial" w:cs="Arial"/>
        </w:rPr>
        <w:t xml:space="preserve"> requirements</w:t>
      </w:r>
      <w:r w:rsidR="002454CC" w:rsidRPr="004C4115">
        <w:rPr>
          <w:rFonts w:ascii="Arial" w:hAnsi="Arial" w:cs="Arial"/>
        </w:rPr>
        <w:t xml:space="preserve"> to maximise the value</w:t>
      </w:r>
      <w:r w:rsidR="006D3997" w:rsidRPr="004C4115">
        <w:rPr>
          <w:rFonts w:ascii="Arial" w:hAnsi="Arial" w:cs="Arial"/>
        </w:rPr>
        <w:t xml:space="preserve"> and impact</w:t>
      </w:r>
      <w:r w:rsidR="002454CC" w:rsidRPr="004C4115">
        <w:rPr>
          <w:rFonts w:ascii="Arial" w:hAnsi="Arial" w:cs="Arial"/>
        </w:rPr>
        <w:t xml:space="preserve"> of the assessment to the council.  The </w:t>
      </w:r>
      <w:r w:rsidR="004021AA" w:rsidRPr="004C4115">
        <w:rPr>
          <w:rFonts w:ascii="Arial" w:hAnsi="Arial" w:cs="Arial"/>
        </w:rPr>
        <w:t>specific areas of fo</w:t>
      </w:r>
      <w:r w:rsidR="006A51BA" w:rsidRPr="004C4115">
        <w:rPr>
          <w:rFonts w:ascii="Arial" w:hAnsi="Arial" w:cs="Arial"/>
        </w:rPr>
        <w:t xml:space="preserve">cus identified by the council are reflected in paragraph </w:t>
      </w:r>
      <w:r w:rsidR="00BE2A77" w:rsidRPr="004C4115">
        <w:rPr>
          <w:rFonts w:ascii="Arial" w:hAnsi="Arial" w:cs="Arial"/>
        </w:rPr>
        <w:t>3</w:t>
      </w:r>
      <w:r w:rsidR="006A51BA" w:rsidRPr="004C4115">
        <w:rPr>
          <w:rFonts w:ascii="Arial" w:hAnsi="Arial" w:cs="Arial"/>
        </w:rPr>
        <w:t>.2.</w:t>
      </w:r>
    </w:p>
    <w:p w14:paraId="1760C767" w14:textId="2A882F96" w:rsidR="004C349C" w:rsidRPr="004C4115" w:rsidRDefault="004C349C" w:rsidP="0027742E">
      <w:pPr>
        <w:spacing w:after="160" w:line="259" w:lineRule="auto"/>
        <w:ind w:hanging="567"/>
        <w:jc w:val="both"/>
        <w:rPr>
          <w:rFonts w:ascii="Arial" w:hAnsi="Arial" w:cs="Arial"/>
        </w:rPr>
      </w:pPr>
      <w:r w:rsidRPr="004C4115">
        <w:rPr>
          <w:rFonts w:ascii="Arial" w:hAnsi="Arial" w:cs="Arial"/>
        </w:rPr>
        <w:t>1.6</w:t>
      </w:r>
      <w:r w:rsidRPr="004C4115">
        <w:rPr>
          <w:rFonts w:ascii="Arial" w:hAnsi="Arial" w:cs="Arial"/>
        </w:rPr>
        <w:tab/>
        <w:t>This report provides a</w:t>
      </w:r>
      <w:r w:rsidR="00CF0F5C" w:rsidRPr="004C4115">
        <w:rPr>
          <w:rFonts w:ascii="Arial" w:hAnsi="Arial" w:cs="Arial"/>
        </w:rPr>
        <w:t xml:space="preserve"> sum</w:t>
      </w:r>
      <w:r w:rsidR="005C25D6" w:rsidRPr="004C4115">
        <w:rPr>
          <w:rFonts w:ascii="Arial" w:hAnsi="Arial" w:cs="Arial"/>
        </w:rPr>
        <w:t>mary</w:t>
      </w:r>
      <w:r w:rsidRPr="004C4115">
        <w:rPr>
          <w:rFonts w:ascii="Arial" w:hAnsi="Arial" w:cs="Arial"/>
        </w:rPr>
        <w:t xml:space="preserve"> overview of the</w:t>
      </w:r>
      <w:r w:rsidR="00C971F8" w:rsidRPr="004C4115">
        <w:rPr>
          <w:rFonts w:ascii="Arial" w:hAnsi="Arial" w:cs="Arial"/>
        </w:rPr>
        <w:t xml:space="preserve"> conclusions of the </w:t>
      </w:r>
      <w:r w:rsidR="001C7A55" w:rsidRPr="004C4115">
        <w:rPr>
          <w:rFonts w:ascii="Arial" w:hAnsi="Arial" w:cs="Arial"/>
        </w:rPr>
        <w:t>p</w:t>
      </w:r>
      <w:r w:rsidR="00C971F8" w:rsidRPr="004C4115">
        <w:rPr>
          <w:rFonts w:ascii="Arial" w:hAnsi="Arial" w:cs="Arial"/>
        </w:rPr>
        <w:t>anel</w:t>
      </w:r>
      <w:r w:rsidR="00170060" w:rsidRPr="004C4115">
        <w:rPr>
          <w:rFonts w:ascii="Arial" w:hAnsi="Arial" w:cs="Arial"/>
        </w:rPr>
        <w:t xml:space="preserve"> reported by exception</w:t>
      </w:r>
      <w:r w:rsidR="00B1477F" w:rsidRPr="004C4115">
        <w:rPr>
          <w:rFonts w:ascii="Arial" w:hAnsi="Arial" w:cs="Arial"/>
        </w:rPr>
        <w:t xml:space="preserve">.  </w:t>
      </w:r>
    </w:p>
    <w:p w14:paraId="3BA65AC3" w14:textId="5837FE3B" w:rsidR="007926E5" w:rsidRPr="004C4115" w:rsidRDefault="00EB4CCB" w:rsidP="00D410B9">
      <w:pPr>
        <w:pStyle w:val="Heading1"/>
        <w:rPr>
          <w:rStyle w:val="Heading1Char"/>
          <w:rFonts w:ascii="Arial" w:hAnsi="Arial" w:cs="Arial"/>
          <w:b/>
          <w:bCs/>
          <w:color w:val="auto"/>
          <w:sz w:val="24"/>
          <w:szCs w:val="24"/>
        </w:rPr>
      </w:pPr>
      <w:bookmarkStart w:id="1" w:name="_Toc179738639"/>
      <w:r w:rsidRPr="004C4115">
        <w:rPr>
          <w:rStyle w:val="Heading1Char"/>
          <w:rFonts w:ascii="Arial" w:hAnsi="Arial" w:cs="Arial"/>
          <w:b/>
          <w:bCs/>
          <w:color w:val="auto"/>
          <w:sz w:val="24"/>
          <w:szCs w:val="24"/>
        </w:rPr>
        <w:t>2</w:t>
      </w:r>
      <w:r w:rsidRPr="004C4115">
        <w:rPr>
          <w:rStyle w:val="Heading1Char"/>
          <w:rFonts w:ascii="Arial" w:hAnsi="Arial" w:cs="Arial"/>
          <w:b/>
          <w:bCs/>
          <w:color w:val="auto"/>
          <w:sz w:val="24"/>
          <w:szCs w:val="24"/>
        </w:rPr>
        <w:tab/>
      </w:r>
      <w:r w:rsidR="00EA181D" w:rsidRPr="004C4115">
        <w:rPr>
          <w:rStyle w:val="Heading1Char"/>
          <w:rFonts w:ascii="Arial" w:hAnsi="Arial" w:cs="Arial"/>
          <w:b/>
          <w:bCs/>
          <w:color w:val="auto"/>
          <w:sz w:val="24"/>
          <w:szCs w:val="24"/>
        </w:rPr>
        <w:t>Peer Team</w:t>
      </w:r>
      <w:bookmarkEnd w:id="1"/>
    </w:p>
    <w:p w14:paraId="1425AF11" w14:textId="77777777" w:rsidR="00F7769D" w:rsidRPr="004C4115" w:rsidRDefault="00F7769D" w:rsidP="00F7769D">
      <w:pPr>
        <w:rPr>
          <w:rFonts w:ascii="Arial" w:hAnsi="Arial" w:cs="Arial"/>
        </w:rPr>
      </w:pPr>
    </w:p>
    <w:p w14:paraId="53C05823" w14:textId="34942A3C" w:rsidR="004C3300" w:rsidRPr="004C4115" w:rsidRDefault="00BE2A77" w:rsidP="0027742E">
      <w:pPr>
        <w:spacing w:after="160" w:line="259" w:lineRule="auto"/>
        <w:ind w:hanging="567"/>
        <w:jc w:val="both"/>
        <w:rPr>
          <w:rFonts w:ascii="Arial" w:hAnsi="Arial" w:cs="Arial"/>
          <w:kern w:val="2"/>
          <w14:ligatures w14:val="standardContextual"/>
        </w:rPr>
      </w:pPr>
      <w:r w:rsidRPr="004C4115">
        <w:rPr>
          <w:rFonts w:ascii="Arial" w:hAnsi="Arial" w:cs="Arial"/>
          <w:kern w:val="2"/>
          <w14:ligatures w14:val="standardContextual"/>
        </w:rPr>
        <w:t>2</w:t>
      </w:r>
      <w:r w:rsidR="0064387F" w:rsidRPr="004C4115">
        <w:rPr>
          <w:rFonts w:ascii="Arial" w:hAnsi="Arial" w:cs="Arial"/>
          <w:kern w:val="2"/>
          <w14:ligatures w14:val="standardContextual"/>
        </w:rPr>
        <w:t>.1</w:t>
      </w:r>
      <w:r w:rsidR="0064387F" w:rsidRPr="004C4115">
        <w:rPr>
          <w:rFonts w:ascii="Arial" w:hAnsi="Arial" w:cs="Arial"/>
          <w:kern w:val="2"/>
          <w14:ligatures w14:val="standardContextual"/>
        </w:rPr>
        <w:tab/>
      </w:r>
      <w:r w:rsidR="004C3300" w:rsidRPr="004C4115">
        <w:rPr>
          <w:rFonts w:ascii="Arial" w:hAnsi="Arial" w:cs="Arial"/>
          <w:kern w:val="2"/>
          <w14:ligatures w14:val="standardContextual"/>
        </w:rPr>
        <w:t xml:space="preserve">The following peers </w:t>
      </w:r>
      <w:r w:rsidR="002F7309" w:rsidRPr="004C4115">
        <w:rPr>
          <w:rFonts w:ascii="Arial" w:hAnsi="Arial" w:cs="Arial"/>
          <w:kern w:val="2"/>
          <w14:ligatures w14:val="standardContextual"/>
        </w:rPr>
        <w:t>were</w:t>
      </w:r>
      <w:r w:rsidR="004C3300" w:rsidRPr="004C4115">
        <w:rPr>
          <w:rFonts w:ascii="Arial" w:hAnsi="Arial" w:cs="Arial"/>
          <w:kern w:val="2"/>
          <w14:ligatures w14:val="standardContextual"/>
        </w:rPr>
        <w:t xml:space="preserve"> commissioned by the WLGA to undertake the </w:t>
      </w:r>
      <w:r w:rsidR="00501952" w:rsidRPr="004C4115">
        <w:rPr>
          <w:rFonts w:ascii="Arial" w:hAnsi="Arial" w:cs="Arial"/>
          <w:kern w:val="2"/>
          <w14:ligatures w14:val="standardContextual"/>
        </w:rPr>
        <w:t>assessment</w:t>
      </w:r>
      <w:r w:rsidR="004C3300" w:rsidRPr="004C4115">
        <w:rPr>
          <w:rFonts w:ascii="Arial" w:hAnsi="Arial" w:cs="Arial"/>
          <w:kern w:val="2"/>
          <w14:ligatures w14:val="standardContextual"/>
        </w:rPr>
        <w:t xml:space="preserve">.  Selection of the peers </w:t>
      </w:r>
      <w:r w:rsidR="002F7309" w:rsidRPr="004C4115">
        <w:rPr>
          <w:rFonts w:ascii="Arial" w:hAnsi="Arial" w:cs="Arial"/>
          <w:kern w:val="2"/>
          <w14:ligatures w14:val="standardContextual"/>
        </w:rPr>
        <w:t>was</w:t>
      </w:r>
      <w:r w:rsidR="00C75BC3" w:rsidRPr="004C4115">
        <w:rPr>
          <w:rFonts w:ascii="Arial" w:hAnsi="Arial" w:cs="Arial"/>
          <w:kern w:val="2"/>
          <w14:ligatures w14:val="standardContextual"/>
        </w:rPr>
        <w:t xml:space="preserve"> agreed</w:t>
      </w:r>
      <w:r w:rsidR="003B0678" w:rsidRPr="004C4115">
        <w:rPr>
          <w:rFonts w:ascii="Arial" w:hAnsi="Arial" w:cs="Arial"/>
          <w:kern w:val="2"/>
          <w14:ligatures w14:val="standardContextual"/>
        </w:rPr>
        <w:t xml:space="preserve"> and</w:t>
      </w:r>
      <w:r w:rsidR="004C3300" w:rsidRPr="004C4115">
        <w:rPr>
          <w:rFonts w:ascii="Arial" w:hAnsi="Arial" w:cs="Arial"/>
          <w:kern w:val="2"/>
          <w14:ligatures w14:val="standardContextual"/>
        </w:rPr>
        <w:t xml:space="preserve"> at the discretion of the </w:t>
      </w:r>
      <w:r w:rsidR="001C7A55" w:rsidRPr="004C4115">
        <w:rPr>
          <w:rFonts w:ascii="Arial" w:hAnsi="Arial" w:cs="Arial"/>
          <w:kern w:val="2"/>
          <w14:ligatures w14:val="standardContextual"/>
        </w:rPr>
        <w:t>c</w:t>
      </w:r>
      <w:r w:rsidR="004C3300" w:rsidRPr="004C4115">
        <w:rPr>
          <w:rFonts w:ascii="Arial" w:hAnsi="Arial" w:cs="Arial"/>
          <w:kern w:val="2"/>
          <w14:ligatures w14:val="standardContextual"/>
        </w:rPr>
        <w:t>ouncil, based on suitability of skills and experience:</w:t>
      </w:r>
    </w:p>
    <w:p w14:paraId="5894D76F" w14:textId="31B83EC5" w:rsidR="00C24A13" w:rsidRPr="004C4115" w:rsidRDefault="00EC3FA3" w:rsidP="00F820D3">
      <w:pPr>
        <w:pStyle w:val="ListParagraph"/>
        <w:numPr>
          <w:ilvl w:val="0"/>
          <w:numId w:val="14"/>
        </w:numPr>
        <w:spacing w:after="160" w:line="259" w:lineRule="auto"/>
        <w:jc w:val="both"/>
        <w:rPr>
          <w:rFonts w:ascii="Arial" w:hAnsi="Arial" w:cs="Arial"/>
        </w:rPr>
      </w:pPr>
      <w:r w:rsidRPr="004C4115">
        <w:rPr>
          <w:rFonts w:ascii="Arial" w:hAnsi="Arial" w:cs="Arial"/>
        </w:rPr>
        <w:t>Independent Chair</w:t>
      </w:r>
      <w:r w:rsidR="00D67B9B" w:rsidRPr="004C4115">
        <w:rPr>
          <w:rFonts w:ascii="Arial" w:hAnsi="Arial" w:cs="Arial"/>
        </w:rPr>
        <w:t xml:space="preserve">: </w:t>
      </w:r>
      <w:r w:rsidR="001C7A55" w:rsidRPr="004C4115">
        <w:rPr>
          <w:rFonts w:ascii="Arial" w:hAnsi="Arial" w:cs="Arial"/>
        </w:rPr>
        <w:t>Jack Straw</w:t>
      </w:r>
    </w:p>
    <w:p w14:paraId="0228A9EA" w14:textId="4E61C5D9" w:rsidR="00C24A13" w:rsidRPr="004C4115" w:rsidRDefault="006478F4" w:rsidP="00F820D3">
      <w:pPr>
        <w:pStyle w:val="ListParagraph"/>
        <w:numPr>
          <w:ilvl w:val="0"/>
          <w:numId w:val="14"/>
        </w:numPr>
        <w:spacing w:after="160" w:line="259" w:lineRule="auto"/>
        <w:jc w:val="both"/>
        <w:rPr>
          <w:rFonts w:ascii="Arial" w:hAnsi="Arial" w:cs="Arial"/>
        </w:rPr>
      </w:pPr>
      <w:r w:rsidRPr="004C4115">
        <w:rPr>
          <w:rFonts w:ascii="Arial" w:hAnsi="Arial" w:cs="Arial"/>
        </w:rPr>
        <w:t>Senior Member Peer:</w:t>
      </w:r>
      <w:r w:rsidR="00D67B9B" w:rsidRPr="004C4115">
        <w:rPr>
          <w:rFonts w:ascii="Arial" w:hAnsi="Arial" w:cs="Arial"/>
        </w:rPr>
        <w:t xml:space="preserve"> </w:t>
      </w:r>
      <w:r w:rsidR="001C7A55" w:rsidRPr="004C4115">
        <w:rPr>
          <w:rFonts w:ascii="Arial" w:hAnsi="Arial" w:cs="Arial"/>
        </w:rPr>
        <w:t>Cllr Julie Sangani</w:t>
      </w:r>
    </w:p>
    <w:p w14:paraId="4CBAD85F" w14:textId="3D60E578" w:rsidR="00C24A13" w:rsidRPr="004C4115" w:rsidRDefault="006478F4" w:rsidP="00F820D3">
      <w:pPr>
        <w:pStyle w:val="ListParagraph"/>
        <w:numPr>
          <w:ilvl w:val="0"/>
          <w:numId w:val="14"/>
        </w:numPr>
        <w:spacing w:after="160" w:line="259" w:lineRule="auto"/>
        <w:jc w:val="both"/>
        <w:rPr>
          <w:rFonts w:ascii="Arial" w:hAnsi="Arial" w:cs="Arial"/>
        </w:rPr>
      </w:pPr>
      <w:r w:rsidRPr="004C4115">
        <w:rPr>
          <w:rFonts w:ascii="Arial" w:hAnsi="Arial" w:cs="Arial"/>
        </w:rPr>
        <w:t>Senior Officer Peer:</w:t>
      </w:r>
      <w:r w:rsidR="00B05584" w:rsidRPr="004C4115">
        <w:rPr>
          <w:rFonts w:ascii="Arial" w:hAnsi="Arial" w:cs="Arial"/>
        </w:rPr>
        <w:t xml:space="preserve"> </w:t>
      </w:r>
      <w:r w:rsidR="001C7A55" w:rsidRPr="004C4115">
        <w:rPr>
          <w:rFonts w:ascii="Arial" w:hAnsi="Arial" w:cs="Arial"/>
        </w:rPr>
        <w:t>Rhys Cornwall</w:t>
      </w:r>
    </w:p>
    <w:p w14:paraId="6D98494C" w14:textId="48493740" w:rsidR="0032304F" w:rsidRPr="004C4115" w:rsidRDefault="0032304F" w:rsidP="00F820D3">
      <w:pPr>
        <w:pStyle w:val="ListParagraph"/>
        <w:numPr>
          <w:ilvl w:val="0"/>
          <w:numId w:val="14"/>
        </w:numPr>
        <w:spacing w:after="160" w:line="259" w:lineRule="auto"/>
        <w:jc w:val="both"/>
        <w:rPr>
          <w:rFonts w:ascii="Arial" w:hAnsi="Arial" w:cs="Arial"/>
        </w:rPr>
      </w:pPr>
      <w:r w:rsidRPr="004C4115">
        <w:rPr>
          <w:rFonts w:ascii="Arial" w:hAnsi="Arial" w:cs="Arial"/>
        </w:rPr>
        <w:t xml:space="preserve">Wider Public, Private, or Voluntary Sector Peer: </w:t>
      </w:r>
      <w:r w:rsidR="0089718E" w:rsidRPr="004C4115">
        <w:rPr>
          <w:rFonts w:ascii="Arial" w:hAnsi="Arial" w:cs="Arial"/>
        </w:rPr>
        <w:t>Sara Powys</w:t>
      </w:r>
      <w:r w:rsidR="00017643" w:rsidRPr="004C4115">
        <w:rPr>
          <w:rStyle w:val="FootnoteReference"/>
          <w:rFonts w:ascii="Arial" w:hAnsi="Arial" w:cs="Arial"/>
        </w:rPr>
        <w:footnoteReference w:id="2"/>
      </w:r>
    </w:p>
    <w:p w14:paraId="6B264DD4" w14:textId="77777777" w:rsidR="000A151F" w:rsidRPr="004C4115" w:rsidRDefault="000A151F" w:rsidP="000A151F">
      <w:pPr>
        <w:pStyle w:val="ListParagraph"/>
        <w:spacing w:after="160" w:line="259" w:lineRule="auto"/>
        <w:ind w:left="1800"/>
        <w:rPr>
          <w:rFonts w:ascii="Arial" w:hAnsi="Arial" w:cs="Arial"/>
        </w:rPr>
      </w:pPr>
    </w:p>
    <w:p w14:paraId="3C6D3908" w14:textId="6DF6F690" w:rsidR="00A74415" w:rsidRPr="004C4115" w:rsidRDefault="0044794B" w:rsidP="002E696B">
      <w:pPr>
        <w:pStyle w:val="ListParagraph"/>
        <w:numPr>
          <w:ilvl w:val="1"/>
          <w:numId w:val="2"/>
        </w:numPr>
        <w:spacing w:after="160" w:line="259" w:lineRule="auto"/>
        <w:ind w:left="0" w:hanging="567"/>
        <w:rPr>
          <w:rFonts w:ascii="Arial" w:hAnsi="Arial" w:cs="Arial"/>
        </w:rPr>
      </w:pPr>
      <w:r w:rsidRPr="004C4115">
        <w:rPr>
          <w:rFonts w:ascii="Arial" w:hAnsi="Arial" w:cs="Arial"/>
        </w:rPr>
        <w:t>The</w:t>
      </w:r>
      <w:r w:rsidR="00243F35" w:rsidRPr="004C4115">
        <w:rPr>
          <w:rFonts w:ascii="Arial" w:hAnsi="Arial" w:cs="Arial"/>
        </w:rPr>
        <w:t xml:space="preserve"> </w:t>
      </w:r>
      <w:r w:rsidR="00E9491E" w:rsidRPr="004C4115">
        <w:rPr>
          <w:rFonts w:ascii="Arial" w:hAnsi="Arial" w:cs="Arial"/>
        </w:rPr>
        <w:t>p</w:t>
      </w:r>
      <w:r w:rsidR="00243F35" w:rsidRPr="004C4115">
        <w:rPr>
          <w:rFonts w:ascii="Arial" w:hAnsi="Arial" w:cs="Arial"/>
        </w:rPr>
        <w:t>anel were supported by</w:t>
      </w:r>
      <w:r w:rsidR="0013367B" w:rsidRPr="004C4115">
        <w:rPr>
          <w:rFonts w:ascii="Arial" w:hAnsi="Arial" w:cs="Arial"/>
        </w:rPr>
        <w:t xml:space="preserve"> </w:t>
      </w:r>
      <w:r w:rsidR="00ED4A34" w:rsidRPr="004C4115">
        <w:rPr>
          <w:rFonts w:ascii="Arial" w:hAnsi="Arial" w:cs="Arial"/>
        </w:rPr>
        <w:t>Ann-Marie Mc Cafferty</w:t>
      </w:r>
      <w:r w:rsidR="008E50C2" w:rsidRPr="004C4115">
        <w:rPr>
          <w:rFonts w:ascii="Arial" w:hAnsi="Arial" w:cs="Arial"/>
        </w:rPr>
        <w:t xml:space="preserve"> (Improvement Officer)</w:t>
      </w:r>
      <w:r w:rsidR="0013367B" w:rsidRPr="004C4115">
        <w:rPr>
          <w:rFonts w:ascii="Arial" w:hAnsi="Arial" w:cs="Arial"/>
        </w:rPr>
        <w:t xml:space="preserve"> and Lyndon Puddy </w:t>
      </w:r>
      <w:r w:rsidR="008E50C2" w:rsidRPr="004C4115">
        <w:rPr>
          <w:rFonts w:ascii="Arial" w:hAnsi="Arial" w:cs="Arial"/>
        </w:rPr>
        <w:t xml:space="preserve">(PPA Manager) </w:t>
      </w:r>
      <w:r w:rsidR="003E77BE" w:rsidRPr="004C4115">
        <w:rPr>
          <w:rFonts w:ascii="Arial" w:hAnsi="Arial" w:cs="Arial"/>
        </w:rPr>
        <w:t>from the</w:t>
      </w:r>
      <w:r w:rsidR="00F66265" w:rsidRPr="004C4115">
        <w:rPr>
          <w:rFonts w:ascii="Arial" w:hAnsi="Arial" w:cs="Arial"/>
        </w:rPr>
        <w:t xml:space="preserve"> WLGA</w:t>
      </w:r>
      <w:r w:rsidR="008E50C2" w:rsidRPr="004C4115">
        <w:rPr>
          <w:rFonts w:ascii="Arial" w:hAnsi="Arial" w:cs="Arial"/>
        </w:rPr>
        <w:t>’s</w:t>
      </w:r>
      <w:r w:rsidR="00F66265" w:rsidRPr="004C4115">
        <w:rPr>
          <w:rFonts w:ascii="Arial" w:hAnsi="Arial" w:cs="Arial"/>
        </w:rPr>
        <w:t xml:space="preserve"> Improvement Team.</w:t>
      </w:r>
    </w:p>
    <w:p w14:paraId="7EA36691" w14:textId="2DCC59D5" w:rsidR="00A51A2F" w:rsidRPr="004C4115" w:rsidRDefault="00EB4CCB" w:rsidP="00AB3E0F">
      <w:pPr>
        <w:pStyle w:val="Heading1"/>
        <w:ind w:left="142" w:hanging="142"/>
        <w:rPr>
          <w:rStyle w:val="Heading1Char"/>
          <w:rFonts w:ascii="Arial" w:hAnsi="Arial" w:cs="Arial"/>
          <w:b/>
          <w:bCs/>
          <w:color w:val="auto"/>
          <w:sz w:val="24"/>
          <w:szCs w:val="24"/>
        </w:rPr>
      </w:pPr>
      <w:bookmarkStart w:id="2" w:name="_Toc179738640"/>
      <w:r w:rsidRPr="004C4115">
        <w:rPr>
          <w:rStyle w:val="Heading1Char"/>
          <w:rFonts w:ascii="Arial" w:hAnsi="Arial" w:cs="Arial"/>
          <w:b/>
          <w:bCs/>
          <w:color w:val="auto"/>
          <w:sz w:val="24"/>
          <w:szCs w:val="24"/>
        </w:rPr>
        <w:t>3</w:t>
      </w:r>
      <w:r w:rsidR="00AB3E0F">
        <w:rPr>
          <w:rStyle w:val="Heading1Char"/>
          <w:rFonts w:ascii="Arial" w:hAnsi="Arial" w:cs="Arial"/>
          <w:b/>
          <w:bCs/>
          <w:color w:val="auto"/>
          <w:sz w:val="24"/>
          <w:szCs w:val="24"/>
        </w:rPr>
        <w:tab/>
      </w:r>
      <w:r w:rsidRPr="004C4115">
        <w:rPr>
          <w:rStyle w:val="Heading1Char"/>
          <w:rFonts w:ascii="Arial" w:hAnsi="Arial" w:cs="Arial"/>
          <w:b/>
          <w:bCs/>
          <w:color w:val="auto"/>
          <w:sz w:val="24"/>
          <w:szCs w:val="24"/>
        </w:rPr>
        <w:tab/>
      </w:r>
      <w:r w:rsidR="00781A8B" w:rsidRPr="004C4115">
        <w:rPr>
          <w:rStyle w:val="Heading1Char"/>
          <w:rFonts w:ascii="Arial" w:hAnsi="Arial" w:cs="Arial"/>
          <w:b/>
          <w:bCs/>
          <w:color w:val="auto"/>
          <w:sz w:val="24"/>
          <w:szCs w:val="24"/>
        </w:rPr>
        <w:t>Scope</w:t>
      </w:r>
      <w:r w:rsidR="00D375C3" w:rsidRPr="004C4115">
        <w:rPr>
          <w:rStyle w:val="Heading1Char"/>
          <w:rFonts w:ascii="Arial" w:hAnsi="Arial" w:cs="Arial"/>
          <w:b/>
          <w:bCs/>
          <w:color w:val="auto"/>
          <w:sz w:val="24"/>
          <w:szCs w:val="24"/>
        </w:rPr>
        <w:t xml:space="preserve"> and Approach</w:t>
      </w:r>
      <w:bookmarkEnd w:id="2"/>
    </w:p>
    <w:p w14:paraId="5B25ADDC" w14:textId="77777777" w:rsidR="00F7769D" w:rsidRPr="004C4115" w:rsidRDefault="00F7769D" w:rsidP="00F7769D">
      <w:pPr>
        <w:rPr>
          <w:rFonts w:ascii="Arial" w:hAnsi="Arial" w:cs="Arial"/>
        </w:rPr>
      </w:pPr>
    </w:p>
    <w:p w14:paraId="4A2EB89F" w14:textId="5BE9353D" w:rsidR="000122BB" w:rsidRPr="004C4115" w:rsidRDefault="00BE2A77" w:rsidP="00A51A2F">
      <w:pPr>
        <w:spacing w:after="160" w:line="259" w:lineRule="auto"/>
        <w:ind w:hanging="567"/>
        <w:jc w:val="both"/>
        <w:rPr>
          <w:rFonts w:ascii="Arial" w:hAnsi="Arial" w:cs="Arial"/>
        </w:rPr>
      </w:pPr>
      <w:r w:rsidRPr="004C4115">
        <w:rPr>
          <w:rFonts w:ascii="Arial" w:hAnsi="Arial" w:cs="Arial"/>
        </w:rPr>
        <w:t>3</w:t>
      </w:r>
      <w:r w:rsidR="00330546" w:rsidRPr="004C4115">
        <w:rPr>
          <w:rFonts w:ascii="Arial" w:hAnsi="Arial" w:cs="Arial"/>
        </w:rPr>
        <w:t>.1</w:t>
      </w:r>
      <w:r w:rsidR="00330546" w:rsidRPr="004C4115">
        <w:rPr>
          <w:rFonts w:ascii="Arial" w:hAnsi="Arial" w:cs="Arial"/>
        </w:rPr>
        <w:tab/>
      </w:r>
      <w:r w:rsidR="000122BB" w:rsidRPr="004C4115">
        <w:rPr>
          <w:rFonts w:ascii="Arial" w:hAnsi="Arial" w:cs="Arial"/>
        </w:rPr>
        <w:t xml:space="preserve">From 1st July 2024, Blaenau Gwent County Borough Council (BGCBC) and Torfaen County Borough Council (TCBC) will share a chief executive for an initial period of up </w:t>
      </w:r>
      <w:r w:rsidR="000122BB" w:rsidRPr="004C4115">
        <w:rPr>
          <w:rFonts w:ascii="Arial" w:hAnsi="Arial" w:cs="Arial"/>
        </w:rPr>
        <w:lastRenderedPageBreak/>
        <w:t>to nine months.</w:t>
      </w:r>
      <w:r w:rsidR="00A11C5D">
        <w:rPr>
          <w:rFonts w:ascii="Arial" w:hAnsi="Arial" w:cs="Arial"/>
        </w:rPr>
        <w:t xml:space="preserve"> </w:t>
      </w:r>
      <w:r w:rsidR="000122BB" w:rsidRPr="004C4115">
        <w:rPr>
          <w:rFonts w:ascii="Arial" w:hAnsi="Arial" w:cs="Arial"/>
        </w:rPr>
        <w:t xml:space="preserve"> As part of this arrangement, both councils have agreed to a ‘discovery</w:t>
      </w:r>
      <w:r w:rsidR="00FA0740">
        <w:rPr>
          <w:rFonts w:ascii="Arial" w:hAnsi="Arial" w:cs="Arial"/>
        </w:rPr>
        <w:t xml:space="preserve"> </w:t>
      </w:r>
      <w:r w:rsidR="000122BB" w:rsidRPr="004C4115">
        <w:rPr>
          <w:rFonts w:ascii="Arial" w:hAnsi="Arial" w:cs="Arial"/>
        </w:rPr>
        <w:t>phase</w:t>
      </w:r>
      <w:r w:rsidR="00FA0740">
        <w:rPr>
          <w:rFonts w:ascii="Arial" w:hAnsi="Arial" w:cs="Arial"/>
        </w:rPr>
        <w:t>’</w:t>
      </w:r>
      <w:r w:rsidR="000122BB" w:rsidRPr="004C4115">
        <w:rPr>
          <w:rFonts w:ascii="Arial" w:hAnsi="Arial" w:cs="Arial"/>
        </w:rPr>
        <w:t xml:space="preserve"> mandate, which will involve investigating the potential benefits and challenges of closer collaboration. </w:t>
      </w:r>
      <w:r w:rsidR="004E2841" w:rsidRPr="004C4115">
        <w:rPr>
          <w:rFonts w:ascii="Arial" w:hAnsi="Arial" w:cs="Arial"/>
        </w:rPr>
        <w:t xml:space="preserve"> </w:t>
      </w:r>
      <w:r w:rsidR="000122BB" w:rsidRPr="004C4115">
        <w:rPr>
          <w:rFonts w:ascii="Arial" w:hAnsi="Arial" w:cs="Arial"/>
        </w:rPr>
        <w:t>The councils have commissioned the Peer Assessment Panel to provide an honest and impartial assessment of the current corporate health of the organisation and help inform future options.</w:t>
      </w:r>
    </w:p>
    <w:p w14:paraId="511612CE" w14:textId="1E1E4B27" w:rsidR="00EC1536" w:rsidRPr="004C4115" w:rsidRDefault="00BE2A77" w:rsidP="00EC1536">
      <w:pPr>
        <w:spacing w:line="259" w:lineRule="auto"/>
        <w:ind w:hanging="567"/>
        <w:jc w:val="both"/>
        <w:rPr>
          <w:rFonts w:ascii="Arial" w:hAnsi="Arial" w:cs="Arial"/>
        </w:rPr>
      </w:pPr>
      <w:r w:rsidRPr="004C4115">
        <w:rPr>
          <w:rFonts w:ascii="Arial" w:hAnsi="Arial" w:cs="Arial"/>
        </w:rPr>
        <w:t>3</w:t>
      </w:r>
      <w:r w:rsidR="00825CF2" w:rsidRPr="004C4115">
        <w:rPr>
          <w:rFonts w:ascii="Arial" w:hAnsi="Arial" w:cs="Arial"/>
        </w:rPr>
        <w:t>.2</w:t>
      </w:r>
      <w:r w:rsidR="00825CF2" w:rsidRPr="004C4115">
        <w:rPr>
          <w:rFonts w:ascii="Arial" w:hAnsi="Arial" w:cs="Arial"/>
        </w:rPr>
        <w:tab/>
      </w:r>
      <w:r w:rsidR="00EC1536" w:rsidRPr="004C4115">
        <w:rPr>
          <w:rFonts w:ascii="Arial" w:hAnsi="Arial" w:cs="Arial"/>
        </w:rPr>
        <w:t xml:space="preserve">The PPA will examine the </w:t>
      </w:r>
      <w:r w:rsidR="00C85724" w:rsidRPr="004C4115">
        <w:rPr>
          <w:rFonts w:ascii="Arial" w:hAnsi="Arial" w:cs="Arial"/>
        </w:rPr>
        <w:t>councils’</w:t>
      </w:r>
      <w:r w:rsidR="00EC1536" w:rsidRPr="004C4115">
        <w:rPr>
          <w:rFonts w:ascii="Arial" w:hAnsi="Arial" w:cs="Arial"/>
        </w:rPr>
        <w:t xml:space="preserve"> position in relation to the three performance duties, that is the extent to which the council is</w:t>
      </w:r>
    </w:p>
    <w:p w14:paraId="737B931F" w14:textId="77777777" w:rsidR="00EC1536" w:rsidRPr="004C4115" w:rsidRDefault="00EC1536" w:rsidP="00EC1536">
      <w:pPr>
        <w:spacing w:line="259" w:lineRule="auto"/>
        <w:ind w:hanging="567"/>
        <w:jc w:val="both"/>
        <w:rPr>
          <w:rFonts w:ascii="Arial" w:hAnsi="Arial" w:cs="Arial"/>
        </w:rPr>
      </w:pPr>
    </w:p>
    <w:p w14:paraId="56DC5076" w14:textId="77777777" w:rsidR="00EC1536" w:rsidRPr="004C4115" w:rsidRDefault="00EC1536" w:rsidP="002E696B">
      <w:pPr>
        <w:numPr>
          <w:ilvl w:val="0"/>
          <w:numId w:val="5"/>
        </w:numPr>
        <w:spacing w:after="160" w:line="259" w:lineRule="auto"/>
        <w:jc w:val="both"/>
        <w:rPr>
          <w:rFonts w:ascii="Arial" w:hAnsi="Arial" w:cs="Arial"/>
        </w:rPr>
      </w:pPr>
      <w:r w:rsidRPr="004C4115">
        <w:rPr>
          <w:rFonts w:ascii="Arial" w:hAnsi="Arial" w:cs="Arial"/>
        </w:rPr>
        <w:t xml:space="preserve">exercising its functions effectively. </w:t>
      </w:r>
    </w:p>
    <w:p w14:paraId="5D07A0B9" w14:textId="77777777" w:rsidR="00EC1536" w:rsidRPr="004C4115" w:rsidRDefault="00EC1536" w:rsidP="002E696B">
      <w:pPr>
        <w:numPr>
          <w:ilvl w:val="0"/>
          <w:numId w:val="5"/>
        </w:numPr>
        <w:spacing w:after="160" w:line="259" w:lineRule="auto"/>
        <w:jc w:val="both"/>
        <w:rPr>
          <w:rFonts w:ascii="Arial" w:hAnsi="Arial" w:cs="Arial"/>
        </w:rPr>
      </w:pPr>
      <w:r w:rsidRPr="004C4115">
        <w:rPr>
          <w:rFonts w:ascii="Arial" w:hAnsi="Arial" w:cs="Arial"/>
        </w:rPr>
        <w:t xml:space="preserve">using its resources economically, efficiently and effectively; and </w:t>
      </w:r>
    </w:p>
    <w:p w14:paraId="08ADBB97" w14:textId="77777777" w:rsidR="00EC1536" w:rsidRPr="004C4115" w:rsidRDefault="00EC1536" w:rsidP="002E696B">
      <w:pPr>
        <w:numPr>
          <w:ilvl w:val="0"/>
          <w:numId w:val="5"/>
        </w:numPr>
        <w:spacing w:line="259" w:lineRule="auto"/>
        <w:jc w:val="both"/>
        <w:rPr>
          <w:rFonts w:ascii="Arial" w:hAnsi="Arial" w:cs="Arial"/>
        </w:rPr>
      </w:pPr>
      <w:r w:rsidRPr="004C4115">
        <w:rPr>
          <w:rFonts w:ascii="Arial" w:hAnsi="Arial" w:cs="Arial"/>
        </w:rPr>
        <w:t>has effective governance in place for securing the above.</w:t>
      </w:r>
    </w:p>
    <w:p w14:paraId="288A9724" w14:textId="77777777" w:rsidR="00EC1536" w:rsidRPr="004C4115" w:rsidRDefault="00EC1536" w:rsidP="00EC1536">
      <w:pPr>
        <w:spacing w:after="160" w:line="259" w:lineRule="auto"/>
        <w:ind w:hanging="567"/>
        <w:jc w:val="both"/>
        <w:rPr>
          <w:rFonts w:ascii="Arial" w:hAnsi="Arial" w:cs="Arial"/>
        </w:rPr>
      </w:pPr>
    </w:p>
    <w:p w14:paraId="0C02564B" w14:textId="4F0E3E27" w:rsidR="00EC1536" w:rsidRPr="004C4115" w:rsidRDefault="00EC1536" w:rsidP="000D1AC3">
      <w:pPr>
        <w:spacing w:after="160" w:line="259" w:lineRule="auto"/>
        <w:jc w:val="both"/>
        <w:rPr>
          <w:rFonts w:ascii="Arial" w:hAnsi="Arial" w:cs="Arial"/>
        </w:rPr>
      </w:pPr>
      <w:r w:rsidRPr="004C4115">
        <w:rPr>
          <w:rFonts w:ascii="Arial" w:hAnsi="Arial" w:cs="Arial"/>
        </w:rPr>
        <w:t xml:space="preserve">The </w:t>
      </w:r>
      <w:r w:rsidR="00BD723D" w:rsidRPr="004C4115">
        <w:rPr>
          <w:rFonts w:ascii="Arial" w:hAnsi="Arial" w:cs="Arial"/>
        </w:rPr>
        <w:t xml:space="preserve">council has requested the </w:t>
      </w:r>
      <w:r w:rsidRPr="004C4115">
        <w:rPr>
          <w:rFonts w:ascii="Arial" w:hAnsi="Arial" w:cs="Arial"/>
        </w:rPr>
        <w:t xml:space="preserve">following themes </w:t>
      </w:r>
      <w:r w:rsidR="008B7792" w:rsidRPr="004C4115">
        <w:rPr>
          <w:rFonts w:ascii="Arial" w:hAnsi="Arial" w:cs="Arial"/>
        </w:rPr>
        <w:t>be</w:t>
      </w:r>
      <w:r w:rsidRPr="004C4115">
        <w:rPr>
          <w:rFonts w:ascii="Arial" w:hAnsi="Arial" w:cs="Arial"/>
        </w:rPr>
        <w:t xml:space="preserve"> utilised to inform the assessment:</w:t>
      </w:r>
    </w:p>
    <w:p w14:paraId="50B524D5" w14:textId="67829DD3" w:rsidR="00EC1536" w:rsidRPr="004C4115" w:rsidRDefault="00346D0F" w:rsidP="002E696B">
      <w:pPr>
        <w:numPr>
          <w:ilvl w:val="0"/>
          <w:numId w:val="6"/>
        </w:numPr>
        <w:spacing w:after="160" w:line="259" w:lineRule="auto"/>
        <w:jc w:val="both"/>
        <w:rPr>
          <w:rFonts w:ascii="Arial" w:hAnsi="Arial" w:cs="Arial"/>
        </w:rPr>
      </w:pPr>
      <w:r w:rsidRPr="004C4115">
        <w:rPr>
          <w:rFonts w:ascii="Arial" w:hAnsi="Arial" w:cs="Arial"/>
        </w:rPr>
        <w:t>M</w:t>
      </w:r>
      <w:r w:rsidR="00EC1536" w:rsidRPr="004C4115">
        <w:rPr>
          <w:rFonts w:ascii="Arial" w:hAnsi="Arial" w:cs="Arial"/>
        </w:rPr>
        <w:t>ember/officer relations</w:t>
      </w:r>
    </w:p>
    <w:p w14:paraId="5052D1F3" w14:textId="77777777" w:rsidR="00EC1536" w:rsidRPr="004C4115" w:rsidRDefault="00EC1536" w:rsidP="002E696B">
      <w:pPr>
        <w:numPr>
          <w:ilvl w:val="0"/>
          <w:numId w:val="6"/>
        </w:numPr>
        <w:spacing w:after="160" w:line="259" w:lineRule="auto"/>
        <w:jc w:val="both"/>
        <w:rPr>
          <w:rFonts w:ascii="Arial" w:hAnsi="Arial" w:cs="Arial"/>
        </w:rPr>
      </w:pPr>
      <w:r w:rsidRPr="004C4115">
        <w:rPr>
          <w:rFonts w:ascii="Arial" w:hAnsi="Arial" w:cs="Arial"/>
        </w:rPr>
        <w:t>Sustainability (finance, demand, transformation)</w:t>
      </w:r>
    </w:p>
    <w:p w14:paraId="144D3790" w14:textId="59F4310B" w:rsidR="00EC1536" w:rsidRPr="004C4115" w:rsidRDefault="00EC1536" w:rsidP="002E696B">
      <w:pPr>
        <w:numPr>
          <w:ilvl w:val="0"/>
          <w:numId w:val="6"/>
        </w:numPr>
        <w:spacing w:after="160" w:line="259" w:lineRule="auto"/>
        <w:jc w:val="both"/>
        <w:rPr>
          <w:rFonts w:ascii="Arial" w:hAnsi="Arial" w:cs="Arial"/>
        </w:rPr>
      </w:pPr>
      <w:r w:rsidRPr="004C4115">
        <w:rPr>
          <w:rFonts w:ascii="Arial" w:hAnsi="Arial" w:cs="Arial"/>
        </w:rPr>
        <w:t xml:space="preserve">The Marmot </w:t>
      </w:r>
      <w:r w:rsidR="008418B8" w:rsidRPr="004C4115">
        <w:rPr>
          <w:rFonts w:ascii="Arial" w:hAnsi="Arial" w:cs="Arial"/>
        </w:rPr>
        <w:t xml:space="preserve">policy </w:t>
      </w:r>
      <w:r w:rsidRPr="004C4115">
        <w:rPr>
          <w:rFonts w:ascii="Arial" w:hAnsi="Arial" w:cs="Arial"/>
        </w:rPr>
        <w:t>commitment</w:t>
      </w:r>
    </w:p>
    <w:p w14:paraId="71595272" w14:textId="5ABD2C68" w:rsidR="00EC1536" w:rsidRPr="004C4115" w:rsidRDefault="00EC1536" w:rsidP="002E696B">
      <w:pPr>
        <w:numPr>
          <w:ilvl w:val="0"/>
          <w:numId w:val="6"/>
        </w:numPr>
        <w:spacing w:line="259" w:lineRule="auto"/>
        <w:jc w:val="both"/>
        <w:rPr>
          <w:rFonts w:ascii="Arial" w:hAnsi="Arial" w:cs="Arial"/>
        </w:rPr>
      </w:pPr>
      <w:r w:rsidRPr="004C4115">
        <w:rPr>
          <w:rFonts w:ascii="Arial" w:hAnsi="Arial" w:cs="Arial"/>
        </w:rPr>
        <w:t xml:space="preserve">The </w:t>
      </w:r>
      <w:r w:rsidR="00F41337">
        <w:rPr>
          <w:rFonts w:ascii="Arial" w:hAnsi="Arial" w:cs="Arial"/>
        </w:rPr>
        <w:t>Discovery Phase</w:t>
      </w:r>
      <w:r w:rsidRPr="004C4115">
        <w:rPr>
          <w:rFonts w:ascii="Arial" w:hAnsi="Arial" w:cs="Arial"/>
        </w:rPr>
        <w:t xml:space="preserve"> (federation)</w:t>
      </w:r>
    </w:p>
    <w:p w14:paraId="703FA699" w14:textId="77777777" w:rsidR="00346D0F" w:rsidRPr="004C4115" w:rsidRDefault="00346D0F" w:rsidP="00EC1536">
      <w:pPr>
        <w:spacing w:after="160" w:line="259" w:lineRule="auto"/>
        <w:ind w:hanging="567"/>
        <w:jc w:val="both"/>
        <w:rPr>
          <w:rFonts w:ascii="Arial" w:hAnsi="Arial" w:cs="Arial"/>
        </w:rPr>
      </w:pPr>
    </w:p>
    <w:p w14:paraId="0ABCD607" w14:textId="7533FDE6" w:rsidR="00EC1536" w:rsidRPr="004C4115" w:rsidRDefault="00EC1536" w:rsidP="000D1AC3">
      <w:pPr>
        <w:spacing w:after="160" w:line="259" w:lineRule="auto"/>
        <w:jc w:val="both"/>
        <w:rPr>
          <w:rFonts w:ascii="Arial" w:hAnsi="Arial" w:cs="Arial"/>
        </w:rPr>
      </w:pPr>
      <w:r w:rsidRPr="004C4115">
        <w:rPr>
          <w:rFonts w:ascii="Arial" w:hAnsi="Arial" w:cs="Arial"/>
        </w:rPr>
        <w:t xml:space="preserve">Throughout the </w:t>
      </w:r>
      <w:r w:rsidR="008B7792" w:rsidRPr="004C4115">
        <w:rPr>
          <w:rFonts w:ascii="Arial" w:hAnsi="Arial" w:cs="Arial"/>
        </w:rPr>
        <w:t xml:space="preserve">PPA </w:t>
      </w:r>
      <w:r w:rsidRPr="004C4115">
        <w:rPr>
          <w:rFonts w:ascii="Arial" w:hAnsi="Arial" w:cs="Arial"/>
        </w:rPr>
        <w:t xml:space="preserve">leadership, culture and readiness to deliver </w:t>
      </w:r>
      <w:r w:rsidR="008B7792" w:rsidRPr="004C4115">
        <w:rPr>
          <w:rFonts w:ascii="Arial" w:hAnsi="Arial" w:cs="Arial"/>
        </w:rPr>
        <w:t xml:space="preserve">will </w:t>
      </w:r>
      <w:r w:rsidRPr="004C4115">
        <w:rPr>
          <w:rFonts w:ascii="Arial" w:hAnsi="Arial" w:cs="Arial"/>
        </w:rPr>
        <w:t>feature.</w:t>
      </w:r>
    </w:p>
    <w:p w14:paraId="3EA60DD3" w14:textId="77777777" w:rsidR="00BE2A77" w:rsidRPr="004C4115" w:rsidRDefault="00BE2A77" w:rsidP="00BE2A77">
      <w:pPr>
        <w:pStyle w:val="ListParagraph"/>
        <w:rPr>
          <w:rFonts w:ascii="Arial" w:hAnsi="Arial" w:cs="Arial"/>
        </w:rPr>
      </w:pPr>
    </w:p>
    <w:p w14:paraId="43C78B7F" w14:textId="04943CBE" w:rsidR="00124E03" w:rsidRPr="004C4115" w:rsidRDefault="00BE2A77" w:rsidP="0027742E">
      <w:pPr>
        <w:spacing w:after="160" w:line="259" w:lineRule="auto"/>
        <w:ind w:hanging="567"/>
        <w:jc w:val="both"/>
        <w:rPr>
          <w:rFonts w:ascii="Arial" w:hAnsi="Arial" w:cs="Arial"/>
        </w:rPr>
      </w:pPr>
      <w:r w:rsidRPr="004C4115">
        <w:rPr>
          <w:rFonts w:ascii="Arial" w:hAnsi="Arial" w:cs="Arial"/>
        </w:rPr>
        <w:t>3</w:t>
      </w:r>
      <w:r w:rsidR="003500B0" w:rsidRPr="004C4115">
        <w:rPr>
          <w:rFonts w:ascii="Arial" w:hAnsi="Arial" w:cs="Arial"/>
        </w:rPr>
        <w:t>.</w:t>
      </w:r>
      <w:r w:rsidR="001E7E59" w:rsidRPr="004C4115">
        <w:rPr>
          <w:rFonts w:ascii="Arial" w:hAnsi="Arial" w:cs="Arial"/>
        </w:rPr>
        <w:t>3</w:t>
      </w:r>
      <w:r w:rsidR="003500B0" w:rsidRPr="004C4115">
        <w:rPr>
          <w:rFonts w:ascii="Arial" w:hAnsi="Arial" w:cs="Arial"/>
        </w:rPr>
        <w:tab/>
      </w:r>
      <w:r w:rsidR="00214A9B" w:rsidRPr="004C4115">
        <w:rPr>
          <w:rFonts w:ascii="Arial" w:hAnsi="Arial" w:cs="Arial"/>
        </w:rPr>
        <w:t xml:space="preserve">In undertaking the assessment the </w:t>
      </w:r>
      <w:r w:rsidR="000470DF" w:rsidRPr="004C4115">
        <w:rPr>
          <w:rFonts w:ascii="Arial" w:hAnsi="Arial" w:cs="Arial"/>
        </w:rPr>
        <w:t>p</w:t>
      </w:r>
      <w:r w:rsidR="00214A9B" w:rsidRPr="004C4115">
        <w:rPr>
          <w:rFonts w:ascii="Arial" w:hAnsi="Arial" w:cs="Arial"/>
        </w:rPr>
        <w:t xml:space="preserve">anel </w:t>
      </w:r>
      <w:r w:rsidR="009A589E" w:rsidRPr="004C4115">
        <w:rPr>
          <w:rFonts w:ascii="Arial" w:hAnsi="Arial" w:cs="Arial"/>
        </w:rPr>
        <w:t>conducted a</w:t>
      </w:r>
      <w:r w:rsidR="00DC2FB6" w:rsidRPr="004C4115">
        <w:rPr>
          <w:rFonts w:ascii="Arial" w:hAnsi="Arial" w:cs="Arial"/>
        </w:rPr>
        <w:t xml:space="preserve"> desktop review of </w:t>
      </w:r>
      <w:r w:rsidR="00186377" w:rsidRPr="004C4115">
        <w:rPr>
          <w:rFonts w:ascii="Arial" w:hAnsi="Arial" w:cs="Arial"/>
        </w:rPr>
        <w:t>council’s</w:t>
      </w:r>
      <w:r w:rsidR="00DC2FB6" w:rsidRPr="004C4115">
        <w:rPr>
          <w:rFonts w:ascii="Arial" w:hAnsi="Arial" w:cs="Arial"/>
        </w:rPr>
        <w:t xml:space="preserve"> documents, data</w:t>
      </w:r>
      <w:r w:rsidR="005225B4" w:rsidRPr="004C4115">
        <w:rPr>
          <w:rFonts w:ascii="Arial" w:hAnsi="Arial" w:cs="Arial"/>
        </w:rPr>
        <w:t>, external reports and other relevant intelligence.  The onsite sta</w:t>
      </w:r>
      <w:r w:rsidR="00186377" w:rsidRPr="004C4115">
        <w:rPr>
          <w:rFonts w:ascii="Arial" w:hAnsi="Arial" w:cs="Arial"/>
        </w:rPr>
        <w:t xml:space="preserve">ge of the review </w:t>
      </w:r>
      <w:r w:rsidR="0002233C" w:rsidRPr="004C4115">
        <w:rPr>
          <w:rFonts w:ascii="Arial" w:hAnsi="Arial" w:cs="Arial"/>
        </w:rPr>
        <w:t xml:space="preserve">involved a series of </w:t>
      </w:r>
      <w:r w:rsidR="007A1677" w:rsidRPr="004C4115">
        <w:rPr>
          <w:rFonts w:ascii="Arial" w:hAnsi="Arial" w:cs="Arial"/>
        </w:rPr>
        <w:t>individual meetings and focus groups with the following stakeholders</w:t>
      </w:r>
      <w:r w:rsidR="009C4A62" w:rsidRPr="004C4115">
        <w:rPr>
          <w:rFonts w:ascii="Arial" w:hAnsi="Arial" w:cs="Arial"/>
        </w:rPr>
        <w:t>:</w:t>
      </w:r>
    </w:p>
    <w:p w14:paraId="190A8A02" w14:textId="77777777" w:rsidR="00BE2A77" w:rsidRPr="004C4115" w:rsidRDefault="00BE2A77" w:rsidP="00BE2A77">
      <w:pPr>
        <w:spacing w:after="160" w:line="259" w:lineRule="auto"/>
        <w:jc w:val="both"/>
        <w:rPr>
          <w:rFonts w:ascii="Arial" w:hAnsi="Arial" w:cs="Arial"/>
        </w:rPr>
      </w:pPr>
    </w:p>
    <w:p w14:paraId="5DB6BEE5" w14:textId="77777777" w:rsidR="00D410B9" w:rsidRPr="004C4115" w:rsidRDefault="00D410B9" w:rsidP="00BE2A77">
      <w:pPr>
        <w:spacing w:after="160" w:line="259" w:lineRule="auto"/>
        <w:jc w:val="both"/>
        <w:rPr>
          <w:rFonts w:ascii="Arial" w:hAnsi="Arial" w:cs="Arial"/>
        </w:rPr>
        <w:sectPr w:rsidR="00D410B9" w:rsidRPr="004C4115" w:rsidSect="005C7BD3">
          <w:footerReference w:type="default" r:id="rId13"/>
          <w:pgSz w:w="11906" w:h="16838"/>
          <w:pgMar w:top="851" w:right="1440" w:bottom="1440" w:left="1440" w:header="709" w:footer="709" w:gutter="0"/>
          <w:cols w:space="708"/>
          <w:titlePg/>
          <w:docGrid w:linePitch="360"/>
        </w:sectPr>
      </w:pPr>
    </w:p>
    <w:p w14:paraId="3776CC3F" w14:textId="45A82D3F" w:rsidR="00AE5C95" w:rsidRPr="00B7307B" w:rsidRDefault="0080171F" w:rsidP="002E696B">
      <w:pPr>
        <w:pStyle w:val="ListParagraph"/>
        <w:numPr>
          <w:ilvl w:val="0"/>
          <w:numId w:val="1"/>
        </w:numPr>
        <w:spacing w:after="160" w:line="259" w:lineRule="auto"/>
        <w:rPr>
          <w:rFonts w:ascii="Arial" w:hAnsi="Arial" w:cs="Arial"/>
        </w:rPr>
      </w:pPr>
      <w:r w:rsidRPr="00B7307B">
        <w:rPr>
          <w:rFonts w:ascii="Arial" w:hAnsi="Arial" w:cs="Arial"/>
        </w:rPr>
        <w:t xml:space="preserve">Leader of the </w:t>
      </w:r>
      <w:r w:rsidR="00043C72">
        <w:rPr>
          <w:rFonts w:ascii="Arial" w:hAnsi="Arial" w:cs="Arial"/>
        </w:rPr>
        <w:t>C</w:t>
      </w:r>
      <w:r w:rsidRPr="00B7307B">
        <w:rPr>
          <w:rFonts w:ascii="Arial" w:hAnsi="Arial" w:cs="Arial"/>
        </w:rPr>
        <w:t xml:space="preserve">ouncil and </w:t>
      </w:r>
      <w:r w:rsidR="001E014D">
        <w:rPr>
          <w:rFonts w:ascii="Arial" w:hAnsi="Arial" w:cs="Arial"/>
        </w:rPr>
        <w:t xml:space="preserve">the </w:t>
      </w:r>
      <w:r w:rsidR="00043C72">
        <w:rPr>
          <w:rFonts w:ascii="Arial" w:hAnsi="Arial" w:cs="Arial"/>
        </w:rPr>
        <w:t>C</w:t>
      </w:r>
      <w:r w:rsidRPr="00B7307B">
        <w:rPr>
          <w:rFonts w:ascii="Arial" w:hAnsi="Arial" w:cs="Arial"/>
        </w:rPr>
        <w:t>abinet</w:t>
      </w:r>
    </w:p>
    <w:p w14:paraId="0AA16EE7" w14:textId="35139498" w:rsidR="008B70C1" w:rsidRPr="00B7307B" w:rsidRDefault="008B70C1" w:rsidP="002E696B">
      <w:pPr>
        <w:pStyle w:val="ListParagraph"/>
        <w:numPr>
          <w:ilvl w:val="0"/>
          <w:numId w:val="1"/>
        </w:numPr>
        <w:spacing w:after="160" w:line="259" w:lineRule="auto"/>
        <w:rPr>
          <w:rFonts w:ascii="Arial" w:hAnsi="Arial" w:cs="Arial"/>
        </w:rPr>
      </w:pPr>
      <w:r w:rsidRPr="00B7307B">
        <w:rPr>
          <w:rFonts w:ascii="Arial" w:hAnsi="Arial" w:cs="Arial"/>
        </w:rPr>
        <w:t xml:space="preserve">Chief Executive Officer and </w:t>
      </w:r>
      <w:r w:rsidR="004D14E0">
        <w:rPr>
          <w:rFonts w:ascii="Arial" w:hAnsi="Arial" w:cs="Arial"/>
        </w:rPr>
        <w:t xml:space="preserve">Corporate </w:t>
      </w:r>
      <w:r w:rsidRPr="00B7307B">
        <w:rPr>
          <w:rFonts w:ascii="Arial" w:hAnsi="Arial" w:cs="Arial"/>
        </w:rPr>
        <w:t>Leadership Team including S151 Officer</w:t>
      </w:r>
    </w:p>
    <w:p w14:paraId="4EA4F6EB" w14:textId="6D475840" w:rsidR="008B70C1" w:rsidRPr="00B7307B" w:rsidRDefault="00E06180" w:rsidP="002E696B">
      <w:pPr>
        <w:pStyle w:val="ListParagraph"/>
        <w:numPr>
          <w:ilvl w:val="0"/>
          <w:numId w:val="1"/>
        </w:numPr>
        <w:spacing w:after="160" w:line="259" w:lineRule="auto"/>
        <w:rPr>
          <w:rFonts w:ascii="Arial" w:hAnsi="Arial" w:cs="Arial"/>
        </w:rPr>
      </w:pPr>
      <w:r w:rsidRPr="00B7307B">
        <w:rPr>
          <w:rFonts w:ascii="Arial" w:hAnsi="Arial" w:cs="Arial"/>
        </w:rPr>
        <w:t>Hea</w:t>
      </w:r>
      <w:r w:rsidR="00AC5DCA" w:rsidRPr="00B7307B">
        <w:rPr>
          <w:rFonts w:ascii="Arial" w:hAnsi="Arial" w:cs="Arial"/>
        </w:rPr>
        <w:t xml:space="preserve">ds of Service and </w:t>
      </w:r>
      <w:r w:rsidR="00053797" w:rsidRPr="00B7307B">
        <w:rPr>
          <w:rFonts w:ascii="Arial" w:hAnsi="Arial" w:cs="Arial"/>
        </w:rPr>
        <w:t xml:space="preserve">Team </w:t>
      </w:r>
      <w:r w:rsidR="00E7416C" w:rsidRPr="00B7307B">
        <w:rPr>
          <w:rFonts w:ascii="Arial" w:hAnsi="Arial" w:cs="Arial"/>
        </w:rPr>
        <w:t>Managers</w:t>
      </w:r>
    </w:p>
    <w:p w14:paraId="138D9D13" w14:textId="2D0A94F4" w:rsidR="00B735C0" w:rsidRPr="00B7307B" w:rsidRDefault="003947E5" w:rsidP="002E696B">
      <w:pPr>
        <w:pStyle w:val="ListParagraph"/>
        <w:numPr>
          <w:ilvl w:val="0"/>
          <w:numId w:val="1"/>
        </w:numPr>
        <w:spacing w:after="160" w:line="259" w:lineRule="auto"/>
        <w:rPr>
          <w:rFonts w:ascii="Arial" w:hAnsi="Arial" w:cs="Arial"/>
        </w:rPr>
      </w:pPr>
      <w:r w:rsidRPr="00B7307B">
        <w:rPr>
          <w:rFonts w:ascii="Arial" w:hAnsi="Arial" w:cs="Arial"/>
        </w:rPr>
        <w:t xml:space="preserve">Leaders of the </w:t>
      </w:r>
      <w:r w:rsidR="00450862" w:rsidRPr="00B7307B">
        <w:rPr>
          <w:rFonts w:ascii="Arial" w:hAnsi="Arial" w:cs="Arial"/>
        </w:rPr>
        <w:t>Opposition</w:t>
      </w:r>
      <w:r w:rsidRPr="00B7307B">
        <w:rPr>
          <w:rFonts w:ascii="Arial" w:hAnsi="Arial" w:cs="Arial"/>
        </w:rPr>
        <w:t xml:space="preserve"> Group</w:t>
      </w:r>
    </w:p>
    <w:p w14:paraId="6BC0FBBD" w14:textId="1283ED75" w:rsidR="00B5623A" w:rsidRPr="00B7307B" w:rsidRDefault="002C2D5F" w:rsidP="002E696B">
      <w:pPr>
        <w:pStyle w:val="ListParagraph"/>
        <w:numPr>
          <w:ilvl w:val="0"/>
          <w:numId w:val="1"/>
        </w:numPr>
        <w:spacing w:after="160" w:line="259" w:lineRule="auto"/>
        <w:rPr>
          <w:rFonts w:ascii="Arial" w:hAnsi="Arial" w:cs="Arial"/>
        </w:rPr>
      </w:pPr>
      <w:r w:rsidRPr="00B7307B">
        <w:rPr>
          <w:rFonts w:ascii="Arial" w:hAnsi="Arial" w:cs="Arial"/>
        </w:rPr>
        <w:t>B</w:t>
      </w:r>
      <w:r w:rsidR="00854D7E" w:rsidRPr="00B7307B">
        <w:rPr>
          <w:rFonts w:ascii="Arial" w:hAnsi="Arial" w:cs="Arial"/>
        </w:rPr>
        <w:t xml:space="preserve">ackbench </w:t>
      </w:r>
      <w:r w:rsidR="008B0EDC" w:rsidRPr="00B7307B">
        <w:rPr>
          <w:rFonts w:ascii="Arial" w:hAnsi="Arial" w:cs="Arial"/>
        </w:rPr>
        <w:t xml:space="preserve">Elected </w:t>
      </w:r>
      <w:r w:rsidR="00854D7E" w:rsidRPr="00B7307B">
        <w:rPr>
          <w:rFonts w:ascii="Arial" w:hAnsi="Arial" w:cs="Arial"/>
        </w:rPr>
        <w:t>Members</w:t>
      </w:r>
    </w:p>
    <w:p w14:paraId="6FD2582B" w14:textId="46E77E3F" w:rsidR="001F477A" w:rsidRPr="00B7307B" w:rsidRDefault="001F477A" w:rsidP="002E696B">
      <w:pPr>
        <w:pStyle w:val="ListParagraph"/>
        <w:numPr>
          <w:ilvl w:val="0"/>
          <w:numId w:val="1"/>
        </w:numPr>
        <w:spacing w:after="160" w:line="259" w:lineRule="auto"/>
        <w:rPr>
          <w:rFonts w:ascii="Arial" w:hAnsi="Arial" w:cs="Arial"/>
        </w:rPr>
      </w:pPr>
      <w:r w:rsidRPr="00B7307B">
        <w:rPr>
          <w:rFonts w:ascii="Arial" w:hAnsi="Arial" w:cs="Arial"/>
        </w:rPr>
        <w:t>Staff focus groups</w:t>
      </w:r>
    </w:p>
    <w:p w14:paraId="4967E2FC" w14:textId="25848D98" w:rsidR="007261CD" w:rsidRPr="00B7307B" w:rsidRDefault="007261CD" w:rsidP="002E696B">
      <w:pPr>
        <w:pStyle w:val="ListParagraph"/>
        <w:numPr>
          <w:ilvl w:val="0"/>
          <w:numId w:val="1"/>
        </w:numPr>
        <w:spacing w:after="160" w:line="259" w:lineRule="auto"/>
        <w:rPr>
          <w:rFonts w:ascii="Arial" w:hAnsi="Arial" w:cs="Arial"/>
        </w:rPr>
      </w:pPr>
      <w:r w:rsidRPr="00B7307B">
        <w:rPr>
          <w:rFonts w:ascii="Arial" w:hAnsi="Arial" w:cs="Arial"/>
        </w:rPr>
        <w:t>Trades Unions</w:t>
      </w:r>
    </w:p>
    <w:p w14:paraId="630FBCFD" w14:textId="187B9C5E" w:rsidR="007261CD" w:rsidRPr="00B7307B" w:rsidRDefault="005F05C2" w:rsidP="002E696B">
      <w:pPr>
        <w:pStyle w:val="ListParagraph"/>
        <w:numPr>
          <w:ilvl w:val="0"/>
          <w:numId w:val="1"/>
        </w:numPr>
        <w:spacing w:after="160" w:line="259" w:lineRule="auto"/>
        <w:rPr>
          <w:rFonts w:ascii="Arial" w:hAnsi="Arial" w:cs="Arial"/>
        </w:rPr>
      </w:pPr>
      <w:r>
        <w:rPr>
          <w:rFonts w:ascii="Arial" w:hAnsi="Arial" w:cs="Arial"/>
        </w:rPr>
        <w:t>Partner Agencies</w:t>
      </w:r>
    </w:p>
    <w:p w14:paraId="0FFFAFA3" w14:textId="5D09E7EC" w:rsidR="009458E0" w:rsidRPr="00B7307B" w:rsidRDefault="009458E0" w:rsidP="002E696B">
      <w:pPr>
        <w:pStyle w:val="ListParagraph"/>
        <w:numPr>
          <w:ilvl w:val="0"/>
          <w:numId w:val="1"/>
        </w:numPr>
        <w:spacing w:after="160" w:line="259" w:lineRule="auto"/>
        <w:rPr>
          <w:rFonts w:ascii="Arial" w:hAnsi="Arial" w:cs="Arial"/>
        </w:rPr>
      </w:pPr>
      <w:r w:rsidRPr="00B7307B">
        <w:rPr>
          <w:rFonts w:ascii="Arial" w:hAnsi="Arial" w:cs="Arial"/>
        </w:rPr>
        <w:t>Business</w:t>
      </w:r>
      <w:r w:rsidR="005234C0" w:rsidRPr="00B7307B">
        <w:rPr>
          <w:rFonts w:ascii="Arial" w:hAnsi="Arial" w:cs="Arial"/>
        </w:rPr>
        <w:t xml:space="preserve"> Fora</w:t>
      </w:r>
    </w:p>
    <w:p w14:paraId="5F6EF90D" w14:textId="1B4963EE" w:rsidR="005234C0" w:rsidRPr="00B7307B" w:rsidRDefault="005234C0" w:rsidP="002E696B">
      <w:pPr>
        <w:pStyle w:val="ListParagraph"/>
        <w:numPr>
          <w:ilvl w:val="0"/>
          <w:numId w:val="1"/>
        </w:numPr>
        <w:spacing w:after="160" w:line="259" w:lineRule="auto"/>
        <w:rPr>
          <w:rFonts w:ascii="Arial" w:hAnsi="Arial" w:cs="Arial"/>
        </w:rPr>
      </w:pPr>
      <w:r w:rsidRPr="00B7307B">
        <w:rPr>
          <w:rFonts w:ascii="Arial" w:hAnsi="Arial" w:cs="Arial"/>
        </w:rPr>
        <w:t>C</w:t>
      </w:r>
      <w:r w:rsidR="00D0743D">
        <w:rPr>
          <w:rFonts w:ascii="Arial" w:hAnsi="Arial" w:cs="Arial"/>
        </w:rPr>
        <w:t xml:space="preserve">hildren </w:t>
      </w:r>
      <w:r w:rsidR="00EC5A84">
        <w:rPr>
          <w:rFonts w:ascii="Arial" w:hAnsi="Arial" w:cs="Arial"/>
        </w:rPr>
        <w:t>and young people</w:t>
      </w:r>
    </w:p>
    <w:p w14:paraId="28756C12" w14:textId="287E34B2" w:rsidR="005234C0" w:rsidRPr="00B7307B" w:rsidRDefault="005234C0" w:rsidP="002E696B">
      <w:pPr>
        <w:pStyle w:val="ListParagraph"/>
        <w:numPr>
          <w:ilvl w:val="0"/>
          <w:numId w:val="1"/>
        </w:numPr>
        <w:spacing w:after="160" w:line="259" w:lineRule="auto"/>
        <w:rPr>
          <w:rFonts w:ascii="Arial" w:hAnsi="Arial" w:cs="Arial"/>
        </w:rPr>
      </w:pPr>
      <w:r w:rsidRPr="00B7307B">
        <w:rPr>
          <w:rFonts w:ascii="Arial" w:hAnsi="Arial" w:cs="Arial"/>
        </w:rPr>
        <w:t>Resident Group</w:t>
      </w:r>
      <w:r w:rsidR="00FF79E6" w:rsidRPr="00B7307B">
        <w:rPr>
          <w:rFonts w:ascii="Arial" w:hAnsi="Arial" w:cs="Arial"/>
        </w:rPr>
        <w:t xml:space="preserve">- </w:t>
      </w:r>
    </w:p>
    <w:p w14:paraId="77028D8E" w14:textId="3674D5D5" w:rsidR="0082746E" w:rsidRPr="00B7307B" w:rsidRDefault="003A43B2" w:rsidP="002E696B">
      <w:pPr>
        <w:pStyle w:val="ListParagraph"/>
        <w:numPr>
          <w:ilvl w:val="0"/>
          <w:numId w:val="1"/>
        </w:numPr>
        <w:spacing w:after="160" w:line="259" w:lineRule="auto"/>
        <w:rPr>
          <w:rFonts w:ascii="Arial" w:hAnsi="Arial" w:cs="Arial"/>
        </w:rPr>
      </w:pPr>
      <w:r w:rsidRPr="00B7307B">
        <w:rPr>
          <w:rFonts w:ascii="Arial" w:hAnsi="Arial" w:cs="Arial"/>
        </w:rPr>
        <w:t>Chair/Vice Chair</w:t>
      </w:r>
      <w:r w:rsidR="0082746E" w:rsidRPr="00B7307B">
        <w:rPr>
          <w:rFonts w:ascii="Arial" w:hAnsi="Arial" w:cs="Arial"/>
        </w:rPr>
        <w:t>:</w:t>
      </w:r>
      <w:r w:rsidRPr="00B7307B">
        <w:rPr>
          <w:rFonts w:ascii="Arial" w:hAnsi="Arial" w:cs="Arial"/>
        </w:rPr>
        <w:t xml:space="preserve"> </w:t>
      </w:r>
      <w:r w:rsidR="00450862" w:rsidRPr="00B7307B">
        <w:rPr>
          <w:rFonts w:ascii="Arial" w:hAnsi="Arial" w:cs="Arial"/>
        </w:rPr>
        <w:t>Governance &amp; Audit Committee</w:t>
      </w:r>
    </w:p>
    <w:p w14:paraId="238E8F7C" w14:textId="5008DA14" w:rsidR="00450862" w:rsidRPr="00B7307B" w:rsidRDefault="0082746E" w:rsidP="002E696B">
      <w:pPr>
        <w:pStyle w:val="ListParagraph"/>
        <w:numPr>
          <w:ilvl w:val="0"/>
          <w:numId w:val="1"/>
        </w:numPr>
        <w:spacing w:after="160" w:line="259" w:lineRule="auto"/>
        <w:rPr>
          <w:rFonts w:ascii="Arial" w:hAnsi="Arial" w:cs="Arial"/>
        </w:rPr>
      </w:pPr>
      <w:r w:rsidRPr="00B7307B">
        <w:rPr>
          <w:rFonts w:ascii="Arial" w:hAnsi="Arial" w:cs="Arial"/>
        </w:rPr>
        <w:t>Chair/Vice Chair</w:t>
      </w:r>
      <w:r w:rsidR="006F3F3D" w:rsidRPr="00B7307B">
        <w:rPr>
          <w:rFonts w:ascii="Arial" w:hAnsi="Arial" w:cs="Arial"/>
        </w:rPr>
        <w:t xml:space="preserve">s of all 4 scrutiny committees </w:t>
      </w:r>
    </w:p>
    <w:p w14:paraId="3E54B126" w14:textId="41FD0E85" w:rsidR="0082746E" w:rsidRPr="00B7307B" w:rsidRDefault="0082746E" w:rsidP="002E696B">
      <w:pPr>
        <w:pStyle w:val="ListParagraph"/>
        <w:numPr>
          <w:ilvl w:val="0"/>
          <w:numId w:val="1"/>
        </w:numPr>
        <w:spacing w:after="160" w:line="259" w:lineRule="auto"/>
        <w:rPr>
          <w:rFonts w:ascii="Arial" w:hAnsi="Arial" w:cs="Arial"/>
        </w:rPr>
      </w:pPr>
      <w:r w:rsidRPr="00B7307B">
        <w:rPr>
          <w:rFonts w:ascii="Arial" w:hAnsi="Arial" w:cs="Arial"/>
        </w:rPr>
        <w:t>Vice Chair: Standards Committee</w:t>
      </w:r>
    </w:p>
    <w:p w14:paraId="528E7E38" w14:textId="4C776491" w:rsidR="006F3F3D" w:rsidRPr="00B7307B" w:rsidRDefault="006F3F3D" w:rsidP="002E696B">
      <w:pPr>
        <w:pStyle w:val="ListParagraph"/>
        <w:numPr>
          <w:ilvl w:val="0"/>
          <w:numId w:val="1"/>
        </w:numPr>
        <w:spacing w:after="160" w:line="259" w:lineRule="auto"/>
        <w:rPr>
          <w:rFonts w:ascii="Arial" w:hAnsi="Arial" w:cs="Arial"/>
        </w:rPr>
      </w:pPr>
      <w:r w:rsidRPr="00B7307B">
        <w:rPr>
          <w:rFonts w:ascii="Arial" w:hAnsi="Arial" w:cs="Arial"/>
        </w:rPr>
        <w:t xml:space="preserve">Chair/Vice Chair </w:t>
      </w:r>
      <w:r w:rsidR="00AF74C7" w:rsidRPr="00B7307B">
        <w:rPr>
          <w:rFonts w:ascii="Arial" w:hAnsi="Arial" w:cs="Arial"/>
        </w:rPr>
        <w:t>Democratic Services Committee</w:t>
      </w:r>
    </w:p>
    <w:p w14:paraId="641737AA" w14:textId="039C68BF" w:rsidR="00AF74C7" w:rsidRPr="00B7307B" w:rsidRDefault="00AF74C7" w:rsidP="002E696B">
      <w:pPr>
        <w:pStyle w:val="ListParagraph"/>
        <w:numPr>
          <w:ilvl w:val="0"/>
          <w:numId w:val="1"/>
        </w:numPr>
        <w:spacing w:after="160" w:line="259" w:lineRule="auto"/>
        <w:rPr>
          <w:rFonts w:ascii="Arial" w:hAnsi="Arial" w:cs="Arial"/>
        </w:rPr>
      </w:pPr>
      <w:r w:rsidRPr="00B7307B">
        <w:rPr>
          <w:rFonts w:ascii="Arial" w:hAnsi="Arial" w:cs="Arial"/>
        </w:rPr>
        <w:t>Local Partnership – (</w:t>
      </w:r>
      <w:r w:rsidR="00DB54BE" w:rsidRPr="00B7307B">
        <w:rPr>
          <w:rFonts w:ascii="Arial" w:hAnsi="Arial" w:cs="Arial"/>
        </w:rPr>
        <w:t xml:space="preserve">company </w:t>
      </w:r>
      <w:r w:rsidRPr="00B7307B">
        <w:rPr>
          <w:rFonts w:ascii="Arial" w:hAnsi="Arial" w:cs="Arial"/>
        </w:rPr>
        <w:t>com</w:t>
      </w:r>
      <w:r w:rsidR="0086249B" w:rsidRPr="00B7307B">
        <w:rPr>
          <w:rFonts w:ascii="Arial" w:hAnsi="Arial" w:cs="Arial"/>
        </w:rPr>
        <w:t xml:space="preserve">missioned to support the </w:t>
      </w:r>
      <w:r w:rsidR="00F41337" w:rsidRPr="00B7307B">
        <w:rPr>
          <w:rFonts w:ascii="Arial" w:hAnsi="Arial" w:cs="Arial"/>
        </w:rPr>
        <w:t>Discovery Phase</w:t>
      </w:r>
      <w:r w:rsidR="0086249B" w:rsidRPr="00B7307B">
        <w:rPr>
          <w:rFonts w:ascii="Arial" w:hAnsi="Arial" w:cs="Arial"/>
        </w:rPr>
        <w:t>).</w:t>
      </w:r>
    </w:p>
    <w:p w14:paraId="07648A6C" w14:textId="77777777" w:rsidR="001078EB" w:rsidRPr="004C4115" w:rsidRDefault="001078EB" w:rsidP="0027742E">
      <w:pPr>
        <w:spacing w:after="160" w:line="259" w:lineRule="auto"/>
        <w:ind w:hanging="567"/>
        <w:jc w:val="both"/>
        <w:rPr>
          <w:rFonts w:ascii="Arial" w:hAnsi="Arial" w:cs="Arial"/>
          <w:b/>
          <w:bCs/>
        </w:rPr>
      </w:pPr>
    </w:p>
    <w:p w14:paraId="46C63B5F" w14:textId="77777777" w:rsidR="0082746E" w:rsidRPr="004C4115" w:rsidRDefault="0082746E" w:rsidP="0027742E">
      <w:pPr>
        <w:spacing w:after="160" w:line="259" w:lineRule="auto"/>
        <w:ind w:hanging="567"/>
        <w:jc w:val="both"/>
        <w:rPr>
          <w:rFonts w:ascii="Arial" w:hAnsi="Arial" w:cs="Arial"/>
          <w:b/>
          <w:bCs/>
        </w:rPr>
        <w:sectPr w:rsidR="0082746E" w:rsidRPr="004C4115" w:rsidSect="001078EB">
          <w:type w:val="continuous"/>
          <w:pgSz w:w="11906" w:h="16838"/>
          <w:pgMar w:top="851" w:right="1440" w:bottom="1440" w:left="1440" w:header="709" w:footer="709" w:gutter="0"/>
          <w:cols w:num="2" w:space="708"/>
          <w:docGrid w:linePitch="360"/>
        </w:sectPr>
      </w:pPr>
    </w:p>
    <w:p w14:paraId="47B4159B" w14:textId="6BE35C07" w:rsidR="002A08E3" w:rsidRPr="004C4115" w:rsidRDefault="002A08E3" w:rsidP="0027742E">
      <w:pPr>
        <w:spacing w:after="160" w:line="259" w:lineRule="auto"/>
        <w:ind w:hanging="567"/>
        <w:jc w:val="both"/>
        <w:rPr>
          <w:rFonts w:ascii="Arial" w:hAnsi="Arial" w:cs="Arial"/>
          <w:b/>
          <w:bCs/>
        </w:rPr>
      </w:pPr>
    </w:p>
    <w:p w14:paraId="5BFFC7D3" w14:textId="77777777" w:rsidR="00DB0A82" w:rsidRPr="004C4115" w:rsidRDefault="00DB0A82" w:rsidP="0027742E">
      <w:pPr>
        <w:spacing w:after="160" w:line="259" w:lineRule="auto"/>
        <w:ind w:hanging="567"/>
        <w:jc w:val="both"/>
        <w:rPr>
          <w:rFonts w:ascii="Arial" w:hAnsi="Arial" w:cs="Arial"/>
          <w:b/>
          <w:bCs/>
        </w:rPr>
      </w:pPr>
    </w:p>
    <w:p w14:paraId="785A06FC" w14:textId="51F91FF7" w:rsidR="00F7525E" w:rsidRDefault="007A29DA" w:rsidP="00F7525E">
      <w:pPr>
        <w:spacing w:after="160" w:line="259" w:lineRule="auto"/>
        <w:ind w:hanging="567"/>
        <w:jc w:val="center"/>
        <w:rPr>
          <w:rFonts w:ascii="Arial" w:hAnsi="Arial" w:cs="Arial"/>
          <w:b/>
          <w:bCs/>
        </w:rPr>
      </w:pPr>
      <w:r w:rsidRPr="004C4115">
        <w:rPr>
          <w:rFonts w:ascii="Arial" w:hAnsi="Arial" w:cs="Arial"/>
          <w:b/>
          <w:bCs/>
        </w:rPr>
        <w:lastRenderedPageBreak/>
        <w:t>Executive summary</w:t>
      </w:r>
    </w:p>
    <w:p w14:paraId="02CE2B49" w14:textId="139F0098" w:rsidR="005E7FBC" w:rsidRPr="004C4115" w:rsidRDefault="00C749D1" w:rsidP="00FD04FE">
      <w:pPr>
        <w:spacing w:after="160" w:line="259" w:lineRule="auto"/>
        <w:rPr>
          <w:rFonts w:ascii="Arial" w:hAnsi="Arial" w:cs="Arial"/>
          <w:b/>
          <w:bCs/>
        </w:rPr>
      </w:pPr>
      <w:r>
        <w:rPr>
          <w:rFonts w:ascii="Arial" w:hAnsi="Arial" w:cs="Arial"/>
          <w:b/>
          <w:bCs/>
        </w:rPr>
        <w:t>4.</w:t>
      </w:r>
      <w:r>
        <w:rPr>
          <w:rFonts w:ascii="Arial" w:hAnsi="Arial" w:cs="Arial"/>
          <w:b/>
          <w:bCs/>
        </w:rPr>
        <w:tab/>
      </w:r>
      <w:r w:rsidR="007A29DA" w:rsidRPr="004C4115">
        <w:rPr>
          <w:rFonts w:ascii="Arial" w:hAnsi="Arial" w:cs="Arial"/>
          <w:b/>
          <w:bCs/>
        </w:rPr>
        <w:t>Overall conclusion</w:t>
      </w:r>
      <w:r w:rsidR="00CA0403">
        <w:rPr>
          <w:rFonts w:ascii="Arial" w:hAnsi="Arial" w:cs="Arial"/>
          <w:b/>
          <w:bCs/>
        </w:rPr>
        <w:t>s</w:t>
      </w:r>
    </w:p>
    <w:p w14:paraId="6A40F8C9" w14:textId="77777777" w:rsidR="000A151F" w:rsidRPr="004C4115" w:rsidRDefault="000A151F" w:rsidP="000A151F">
      <w:pPr>
        <w:spacing w:after="160" w:line="259" w:lineRule="auto"/>
        <w:rPr>
          <w:rFonts w:ascii="Arial" w:hAnsi="Arial" w:cs="Arial"/>
        </w:rPr>
      </w:pPr>
    </w:p>
    <w:p w14:paraId="5D2DBECF" w14:textId="3C0321E3" w:rsidR="00240ABD" w:rsidRPr="004C4115" w:rsidRDefault="00092B7D" w:rsidP="00D53F23">
      <w:pPr>
        <w:pStyle w:val="ListParagraph"/>
        <w:numPr>
          <w:ilvl w:val="1"/>
          <w:numId w:val="3"/>
        </w:numPr>
        <w:spacing w:line="259" w:lineRule="auto"/>
        <w:ind w:left="0" w:hanging="567"/>
        <w:rPr>
          <w:rFonts w:ascii="Arial" w:hAnsi="Arial" w:cs="Arial"/>
        </w:rPr>
      </w:pPr>
      <w:r w:rsidRPr="004C4115">
        <w:rPr>
          <w:rFonts w:ascii="Arial" w:hAnsi="Arial" w:cs="Arial"/>
        </w:rPr>
        <w:t xml:space="preserve">Overall, the </w:t>
      </w:r>
      <w:r w:rsidR="00B97031" w:rsidRPr="004C4115">
        <w:rPr>
          <w:rFonts w:ascii="Arial" w:hAnsi="Arial" w:cs="Arial"/>
        </w:rPr>
        <w:t xml:space="preserve">panel concludes that the </w:t>
      </w:r>
      <w:r w:rsidRPr="004C4115">
        <w:rPr>
          <w:rFonts w:ascii="Arial" w:hAnsi="Arial" w:cs="Arial"/>
        </w:rPr>
        <w:t xml:space="preserve">council effectively exercises its functions </w:t>
      </w:r>
      <w:r w:rsidR="00352608" w:rsidRPr="004C4115">
        <w:rPr>
          <w:rFonts w:ascii="Arial" w:hAnsi="Arial" w:cs="Arial"/>
        </w:rPr>
        <w:t xml:space="preserve">within </w:t>
      </w:r>
      <w:r w:rsidRPr="004C4115">
        <w:rPr>
          <w:rFonts w:ascii="Arial" w:hAnsi="Arial" w:cs="Arial"/>
        </w:rPr>
        <w:t>the challenging demographic and financial constraints it faces.</w:t>
      </w:r>
      <w:r w:rsidR="008C62B5" w:rsidRPr="004C4115">
        <w:rPr>
          <w:rFonts w:ascii="Arial" w:hAnsi="Arial" w:cs="Arial"/>
        </w:rPr>
        <w:t xml:space="preserve"> </w:t>
      </w:r>
      <w:r w:rsidR="00091CB0">
        <w:rPr>
          <w:rFonts w:ascii="Arial" w:hAnsi="Arial" w:cs="Arial"/>
        </w:rPr>
        <w:t xml:space="preserve"> </w:t>
      </w:r>
      <w:r w:rsidR="00352608" w:rsidRPr="004C4115">
        <w:rPr>
          <w:rFonts w:ascii="Arial" w:hAnsi="Arial" w:cs="Arial"/>
        </w:rPr>
        <w:t>The</w:t>
      </w:r>
      <w:r w:rsidR="00240ABD" w:rsidRPr="004C4115">
        <w:rPr>
          <w:rFonts w:ascii="Arial" w:hAnsi="Arial" w:cs="Arial"/>
        </w:rPr>
        <w:t xml:space="preserve"> council understands the scale of its sustainability challenges and has an ambitious plan in place to address these challenges</w:t>
      </w:r>
      <w:r w:rsidR="001358A6">
        <w:rPr>
          <w:rFonts w:ascii="Arial" w:hAnsi="Arial" w:cs="Arial"/>
        </w:rPr>
        <w:t xml:space="preserve"> and </w:t>
      </w:r>
      <w:r w:rsidR="00C13989">
        <w:rPr>
          <w:rFonts w:ascii="Arial" w:hAnsi="Arial" w:cs="Arial"/>
        </w:rPr>
        <w:t>imp</w:t>
      </w:r>
      <w:r w:rsidR="00240ABD" w:rsidRPr="004C4115">
        <w:rPr>
          <w:rFonts w:ascii="Arial" w:hAnsi="Arial" w:cs="Arial"/>
        </w:rPr>
        <w:t>rove its long-term financ</w:t>
      </w:r>
      <w:r w:rsidR="004E5912">
        <w:rPr>
          <w:rFonts w:ascii="Arial" w:hAnsi="Arial" w:cs="Arial"/>
        </w:rPr>
        <w:t xml:space="preserve">e and service </w:t>
      </w:r>
      <w:r w:rsidR="00240ABD" w:rsidRPr="004C4115">
        <w:rPr>
          <w:rFonts w:ascii="Arial" w:hAnsi="Arial" w:cs="Arial"/>
        </w:rPr>
        <w:t>viability.</w:t>
      </w:r>
    </w:p>
    <w:p w14:paraId="3EFDEFD4" w14:textId="77777777" w:rsidR="00240ABD" w:rsidRPr="004C4115" w:rsidRDefault="00240ABD" w:rsidP="00240ABD">
      <w:pPr>
        <w:pStyle w:val="ListParagraph"/>
        <w:rPr>
          <w:rFonts w:ascii="Arial" w:hAnsi="Arial" w:cs="Arial"/>
        </w:rPr>
      </w:pPr>
    </w:p>
    <w:p w14:paraId="58793F2A" w14:textId="4462E1D8" w:rsidR="00162289" w:rsidRPr="004C4115" w:rsidRDefault="00CF1595" w:rsidP="00D53F23">
      <w:pPr>
        <w:pStyle w:val="ListParagraph"/>
        <w:numPr>
          <w:ilvl w:val="1"/>
          <w:numId w:val="3"/>
        </w:numPr>
        <w:spacing w:after="160" w:line="259" w:lineRule="auto"/>
        <w:ind w:left="0" w:hanging="567"/>
        <w:rPr>
          <w:rFonts w:ascii="Arial" w:hAnsi="Arial" w:cs="Arial"/>
        </w:rPr>
      </w:pPr>
      <w:r w:rsidRPr="004C4115">
        <w:rPr>
          <w:rFonts w:ascii="Arial" w:hAnsi="Arial" w:cs="Arial"/>
        </w:rPr>
        <w:t>The panel observed several positive changes following the appointment of the interim</w:t>
      </w:r>
      <w:r w:rsidR="002D6C52">
        <w:rPr>
          <w:rStyle w:val="FootnoteReference"/>
          <w:rFonts w:ascii="Arial" w:hAnsi="Arial" w:cs="Arial"/>
        </w:rPr>
        <w:footnoteReference w:id="3"/>
      </w:r>
      <w:r w:rsidRPr="004C4115">
        <w:rPr>
          <w:rFonts w:ascii="Arial" w:hAnsi="Arial" w:cs="Arial"/>
        </w:rPr>
        <w:t xml:space="preserve"> joint Chief Executive</w:t>
      </w:r>
      <w:r w:rsidR="007B6D54">
        <w:rPr>
          <w:rFonts w:ascii="Arial" w:hAnsi="Arial" w:cs="Arial"/>
        </w:rPr>
        <w:t xml:space="preserve">. </w:t>
      </w:r>
      <w:r w:rsidRPr="004C4115">
        <w:rPr>
          <w:rFonts w:ascii="Arial" w:hAnsi="Arial" w:cs="Arial"/>
        </w:rPr>
        <w:t xml:space="preserve"> </w:t>
      </w:r>
      <w:r w:rsidR="007B6D54">
        <w:rPr>
          <w:rFonts w:ascii="Arial" w:hAnsi="Arial" w:cs="Arial"/>
        </w:rPr>
        <w:t>E</w:t>
      </w:r>
      <w:r w:rsidRPr="004C4115">
        <w:rPr>
          <w:rFonts w:ascii="Arial" w:hAnsi="Arial" w:cs="Arial"/>
        </w:rPr>
        <w:t xml:space="preserve">lected </w:t>
      </w:r>
      <w:r w:rsidR="007B6D54">
        <w:rPr>
          <w:rFonts w:ascii="Arial" w:hAnsi="Arial" w:cs="Arial"/>
        </w:rPr>
        <w:t>M</w:t>
      </w:r>
      <w:r w:rsidRPr="004C4115">
        <w:rPr>
          <w:rFonts w:ascii="Arial" w:hAnsi="Arial" w:cs="Arial"/>
        </w:rPr>
        <w:t xml:space="preserve">embers, staff, and partners highlighted strengths such as stable leadership, a long-term vision, improved strategic decision-making, and greater accountability. </w:t>
      </w:r>
      <w:r w:rsidR="000C3056">
        <w:rPr>
          <w:rFonts w:ascii="Arial" w:hAnsi="Arial" w:cs="Arial"/>
        </w:rPr>
        <w:t xml:space="preserve"> </w:t>
      </w:r>
      <w:r w:rsidRPr="004C4115">
        <w:rPr>
          <w:rFonts w:ascii="Arial" w:hAnsi="Arial" w:cs="Arial"/>
        </w:rPr>
        <w:t>Many noted that the organi</w:t>
      </w:r>
      <w:r w:rsidR="009F67E9" w:rsidRPr="004C4115">
        <w:rPr>
          <w:rFonts w:ascii="Arial" w:hAnsi="Arial" w:cs="Arial"/>
        </w:rPr>
        <w:t>s</w:t>
      </w:r>
      <w:r w:rsidRPr="004C4115">
        <w:rPr>
          <w:rFonts w:ascii="Arial" w:hAnsi="Arial" w:cs="Arial"/>
        </w:rPr>
        <w:t>ation feels vastly different from 12 months ago and expressed being energi</w:t>
      </w:r>
      <w:r w:rsidR="001A2BEF" w:rsidRPr="004C4115">
        <w:rPr>
          <w:rFonts w:ascii="Arial" w:hAnsi="Arial" w:cs="Arial"/>
        </w:rPr>
        <w:t>s</w:t>
      </w:r>
      <w:r w:rsidRPr="004C4115">
        <w:rPr>
          <w:rFonts w:ascii="Arial" w:hAnsi="Arial" w:cs="Arial"/>
        </w:rPr>
        <w:t>ed by the new vision for Blaenau Gwent Council and its citizens.</w:t>
      </w:r>
      <w:r w:rsidR="007F483B" w:rsidRPr="004C4115">
        <w:rPr>
          <w:rFonts w:ascii="Arial" w:hAnsi="Arial" w:cs="Arial"/>
        </w:rPr>
        <w:t xml:space="preserve">  However, </w:t>
      </w:r>
      <w:r w:rsidR="00B61FC7" w:rsidRPr="004C4115">
        <w:rPr>
          <w:rFonts w:ascii="Arial" w:hAnsi="Arial" w:cs="Arial"/>
        </w:rPr>
        <w:t>t</w:t>
      </w:r>
      <w:r w:rsidR="00162289" w:rsidRPr="004C4115">
        <w:rPr>
          <w:rFonts w:ascii="Arial" w:hAnsi="Arial" w:cs="Arial"/>
        </w:rPr>
        <w:t xml:space="preserve">here were differing views on the extent of change achieved, coupled with a sense of urgency regarding the speed at which the council </w:t>
      </w:r>
      <w:r w:rsidR="004B10F7">
        <w:rPr>
          <w:rFonts w:ascii="Arial" w:hAnsi="Arial" w:cs="Arial"/>
        </w:rPr>
        <w:t>should</w:t>
      </w:r>
      <w:r w:rsidR="00162289" w:rsidRPr="004C4115">
        <w:rPr>
          <w:rFonts w:ascii="Arial" w:hAnsi="Arial" w:cs="Arial"/>
        </w:rPr>
        <w:t xml:space="preserve"> move to implement phase 2 of the proposed federation with Torfaen County Borough Council.</w:t>
      </w:r>
    </w:p>
    <w:p w14:paraId="3E791FB3" w14:textId="77777777" w:rsidR="00162289" w:rsidRPr="004C4115" w:rsidRDefault="00162289" w:rsidP="00162289">
      <w:pPr>
        <w:pStyle w:val="ListParagraph"/>
        <w:rPr>
          <w:rFonts w:ascii="Arial" w:hAnsi="Arial" w:cs="Arial"/>
        </w:rPr>
      </w:pPr>
    </w:p>
    <w:p w14:paraId="0CCF48E4" w14:textId="39631DFB" w:rsidR="006D2EAC" w:rsidRPr="004C4115" w:rsidRDefault="006D2EAC" w:rsidP="00D53F23">
      <w:pPr>
        <w:pStyle w:val="ListParagraph"/>
        <w:numPr>
          <w:ilvl w:val="1"/>
          <w:numId w:val="3"/>
        </w:numPr>
        <w:spacing w:after="160" w:line="259" w:lineRule="auto"/>
        <w:ind w:left="0" w:hanging="567"/>
        <w:rPr>
          <w:rFonts w:ascii="Arial" w:hAnsi="Arial" w:cs="Arial"/>
        </w:rPr>
      </w:pPr>
      <w:r w:rsidRPr="004C4115">
        <w:rPr>
          <w:rFonts w:ascii="Arial" w:hAnsi="Arial" w:cs="Arial"/>
        </w:rPr>
        <w:t xml:space="preserve">The panel observed widespread support for the proposed federation. </w:t>
      </w:r>
      <w:r w:rsidR="000C3056">
        <w:rPr>
          <w:rFonts w:ascii="Arial" w:hAnsi="Arial" w:cs="Arial"/>
        </w:rPr>
        <w:t xml:space="preserve"> </w:t>
      </w:r>
      <w:r w:rsidRPr="004C4115">
        <w:rPr>
          <w:rFonts w:ascii="Arial" w:hAnsi="Arial" w:cs="Arial"/>
        </w:rPr>
        <w:t>However, they recognise that a program</w:t>
      </w:r>
      <w:r w:rsidR="00FE45CD">
        <w:rPr>
          <w:rFonts w:ascii="Arial" w:hAnsi="Arial" w:cs="Arial"/>
        </w:rPr>
        <w:t>me</w:t>
      </w:r>
      <w:r w:rsidRPr="004C4115">
        <w:rPr>
          <w:rFonts w:ascii="Arial" w:hAnsi="Arial" w:cs="Arial"/>
        </w:rPr>
        <w:t xml:space="preserve"> of such significant transformation will require investment in developing the skills and capabilities of the leadership team to effectively deliver the necessary changes</w:t>
      </w:r>
      <w:r w:rsidR="00EF5CB9">
        <w:rPr>
          <w:rFonts w:ascii="Arial" w:hAnsi="Arial" w:cs="Arial"/>
        </w:rPr>
        <w:t xml:space="preserve"> at the pace required. </w:t>
      </w:r>
    </w:p>
    <w:p w14:paraId="072C1AFD" w14:textId="77777777" w:rsidR="006D2EAC" w:rsidRPr="004C4115" w:rsidRDefault="006D2EAC" w:rsidP="006D2EAC">
      <w:pPr>
        <w:pStyle w:val="ListParagraph"/>
        <w:rPr>
          <w:rFonts w:ascii="Arial" w:hAnsi="Arial" w:cs="Arial"/>
        </w:rPr>
      </w:pPr>
    </w:p>
    <w:p w14:paraId="08103E8D" w14:textId="5B64E772" w:rsidR="00CE7295" w:rsidRPr="004C4115" w:rsidRDefault="00CE7295" w:rsidP="00D53F23">
      <w:pPr>
        <w:pStyle w:val="ListParagraph"/>
        <w:numPr>
          <w:ilvl w:val="1"/>
          <w:numId w:val="3"/>
        </w:numPr>
        <w:spacing w:after="160" w:line="259" w:lineRule="auto"/>
        <w:ind w:left="0" w:hanging="567"/>
        <w:rPr>
          <w:rFonts w:ascii="Arial" w:hAnsi="Arial" w:cs="Arial"/>
        </w:rPr>
      </w:pPr>
      <w:r w:rsidRPr="004C4115">
        <w:rPr>
          <w:rFonts w:ascii="Arial" w:hAnsi="Arial" w:cs="Arial"/>
        </w:rPr>
        <w:t xml:space="preserve">The council has a clear understanding of its role and has outlined a new vision in its corporate plan. </w:t>
      </w:r>
      <w:r w:rsidR="00FD227D">
        <w:rPr>
          <w:rFonts w:ascii="Arial" w:hAnsi="Arial" w:cs="Arial"/>
        </w:rPr>
        <w:t xml:space="preserve"> </w:t>
      </w:r>
      <w:r w:rsidRPr="004C4115">
        <w:rPr>
          <w:rFonts w:ascii="Arial" w:hAnsi="Arial" w:cs="Arial"/>
        </w:rPr>
        <w:t>The updated well-being objectives are more integrated than previous priorities and align with both the Gwent Public Services Board’s Well-being Plan and the Marmot Principles, which focus on addressing the root causes of health inequalities.</w:t>
      </w:r>
    </w:p>
    <w:p w14:paraId="45DA5F08" w14:textId="77777777" w:rsidR="006B799B" w:rsidRPr="004C4115" w:rsidRDefault="006B799B" w:rsidP="006B799B">
      <w:pPr>
        <w:pStyle w:val="ListParagraph"/>
        <w:rPr>
          <w:rFonts w:ascii="Arial" w:hAnsi="Arial" w:cs="Arial"/>
        </w:rPr>
      </w:pPr>
    </w:p>
    <w:p w14:paraId="76DE5339" w14:textId="75D8E6C0" w:rsidR="00353739" w:rsidRPr="004C4115" w:rsidRDefault="001C6B9C" w:rsidP="00D53F23">
      <w:pPr>
        <w:pStyle w:val="ListParagraph"/>
        <w:numPr>
          <w:ilvl w:val="1"/>
          <w:numId w:val="3"/>
        </w:numPr>
        <w:spacing w:after="160" w:line="259" w:lineRule="auto"/>
        <w:ind w:left="0" w:hanging="567"/>
        <w:rPr>
          <w:rFonts w:ascii="Arial" w:hAnsi="Arial" w:cs="Arial"/>
        </w:rPr>
      </w:pPr>
      <w:r w:rsidRPr="004C4115">
        <w:rPr>
          <w:rFonts w:ascii="Arial" w:hAnsi="Arial" w:cs="Arial"/>
        </w:rPr>
        <w:t xml:space="preserve">The cross-cutting nature of the </w:t>
      </w:r>
      <w:r w:rsidR="00FE125A">
        <w:rPr>
          <w:rFonts w:ascii="Arial" w:hAnsi="Arial" w:cs="Arial"/>
        </w:rPr>
        <w:t xml:space="preserve">corporate </w:t>
      </w:r>
      <w:r w:rsidRPr="004C4115">
        <w:rPr>
          <w:rFonts w:ascii="Arial" w:hAnsi="Arial" w:cs="Arial"/>
        </w:rPr>
        <w:t xml:space="preserve">plan </w:t>
      </w:r>
      <w:r w:rsidR="00364F60">
        <w:rPr>
          <w:rFonts w:ascii="Arial" w:hAnsi="Arial" w:cs="Arial"/>
        </w:rPr>
        <w:t xml:space="preserve">can </w:t>
      </w:r>
      <w:r w:rsidRPr="004C4115">
        <w:rPr>
          <w:rFonts w:ascii="Arial" w:hAnsi="Arial" w:cs="Arial"/>
        </w:rPr>
        <w:t>promote shared ownership throughout the organi</w:t>
      </w:r>
      <w:r w:rsidR="00AC4A48" w:rsidRPr="004C4115">
        <w:rPr>
          <w:rFonts w:ascii="Arial" w:hAnsi="Arial" w:cs="Arial"/>
        </w:rPr>
        <w:t>s</w:t>
      </w:r>
      <w:r w:rsidRPr="004C4115">
        <w:rPr>
          <w:rFonts w:ascii="Arial" w:hAnsi="Arial" w:cs="Arial"/>
        </w:rPr>
        <w:t xml:space="preserve">ation, which </w:t>
      </w:r>
      <w:r w:rsidR="00CF0ACD">
        <w:rPr>
          <w:rFonts w:ascii="Arial" w:hAnsi="Arial" w:cs="Arial"/>
        </w:rPr>
        <w:t xml:space="preserve">can </w:t>
      </w:r>
      <w:r w:rsidRPr="004C4115">
        <w:rPr>
          <w:rFonts w:ascii="Arial" w:hAnsi="Arial" w:cs="Arial"/>
        </w:rPr>
        <w:t xml:space="preserve">help align resources with key priorities. </w:t>
      </w:r>
      <w:r w:rsidR="00952029" w:rsidRPr="004C4115">
        <w:rPr>
          <w:rFonts w:ascii="Arial" w:hAnsi="Arial" w:cs="Arial"/>
        </w:rPr>
        <w:t xml:space="preserve"> </w:t>
      </w:r>
      <w:r w:rsidRPr="004C4115">
        <w:rPr>
          <w:rFonts w:ascii="Arial" w:hAnsi="Arial" w:cs="Arial"/>
        </w:rPr>
        <w:t>This approach ensures efficiency and maximi</w:t>
      </w:r>
      <w:r w:rsidR="00E20D25" w:rsidRPr="004C4115">
        <w:rPr>
          <w:rFonts w:ascii="Arial" w:hAnsi="Arial" w:cs="Arial"/>
        </w:rPr>
        <w:t>s</w:t>
      </w:r>
      <w:r w:rsidRPr="004C4115">
        <w:rPr>
          <w:rFonts w:ascii="Arial" w:hAnsi="Arial" w:cs="Arial"/>
        </w:rPr>
        <w:t>es the role of governance in supporting decision-making, risk management, and performance monitoring.</w:t>
      </w:r>
      <w:r w:rsidR="007366D0" w:rsidRPr="004C4115">
        <w:rPr>
          <w:rFonts w:ascii="Arial" w:hAnsi="Arial" w:cs="Arial"/>
        </w:rPr>
        <w:t xml:space="preserve"> </w:t>
      </w:r>
      <w:r w:rsidR="008251AF" w:rsidRPr="004C4115">
        <w:rPr>
          <w:rFonts w:ascii="Arial" w:hAnsi="Arial" w:cs="Arial"/>
        </w:rPr>
        <w:t xml:space="preserve"> </w:t>
      </w:r>
      <w:r w:rsidR="00353739" w:rsidRPr="004C4115">
        <w:rPr>
          <w:rFonts w:ascii="Arial" w:hAnsi="Arial" w:cs="Arial"/>
        </w:rPr>
        <w:t xml:space="preserve">However, the panel identified areas for improvement, suggesting that the plan could benefit from simplification and streamlining. </w:t>
      </w:r>
      <w:r w:rsidR="005949F3">
        <w:rPr>
          <w:rFonts w:ascii="Arial" w:hAnsi="Arial" w:cs="Arial"/>
        </w:rPr>
        <w:t xml:space="preserve"> </w:t>
      </w:r>
      <w:r w:rsidR="00353739" w:rsidRPr="004C4115">
        <w:rPr>
          <w:rFonts w:ascii="Arial" w:hAnsi="Arial" w:cs="Arial"/>
        </w:rPr>
        <w:t>Additionally, there is a need to prioriti</w:t>
      </w:r>
      <w:r w:rsidR="007D7E00" w:rsidRPr="004C4115">
        <w:rPr>
          <w:rFonts w:ascii="Arial" w:hAnsi="Arial" w:cs="Arial"/>
        </w:rPr>
        <w:t>s</w:t>
      </w:r>
      <w:r w:rsidR="00353739" w:rsidRPr="004C4115">
        <w:rPr>
          <w:rFonts w:ascii="Arial" w:hAnsi="Arial" w:cs="Arial"/>
        </w:rPr>
        <w:t>e key areas for delivery to ensure focused and effective execution.</w:t>
      </w:r>
    </w:p>
    <w:p w14:paraId="138C060E" w14:textId="77777777" w:rsidR="004B250D" w:rsidRPr="004C4115" w:rsidRDefault="004B250D" w:rsidP="00B929A5">
      <w:pPr>
        <w:pStyle w:val="ListParagraph"/>
        <w:rPr>
          <w:rFonts w:ascii="Arial" w:hAnsi="Arial" w:cs="Arial"/>
        </w:rPr>
      </w:pPr>
    </w:p>
    <w:p w14:paraId="717D3BEC" w14:textId="336C8B44" w:rsidR="0037442D" w:rsidRDefault="004B250D" w:rsidP="00D53F23">
      <w:pPr>
        <w:pStyle w:val="ListParagraph"/>
        <w:numPr>
          <w:ilvl w:val="1"/>
          <w:numId w:val="3"/>
        </w:numPr>
        <w:spacing w:after="160" w:line="259" w:lineRule="auto"/>
        <w:ind w:left="0" w:hanging="567"/>
        <w:rPr>
          <w:rFonts w:ascii="Arial" w:hAnsi="Arial" w:cs="Arial"/>
        </w:rPr>
      </w:pPr>
      <w:r w:rsidRPr="004C4115">
        <w:rPr>
          <w:rFonts w:ascii="Arial" w:hAnsi="Arial" w:cs="Arial"/>
        </w:rPr>
        <w:t>The adoption of the Marmot Principles in Blaenau Gwent</w:t>
      </w:r>
      <w:r w:rsidR="003367CE">
        <w:rPr>
          <w:rFonts w:ascii="Arial" w:hAnsi="Arial" w:cs="Arial"/>
        </w:rPr>
        <w:t xml:space="preserve"> has the potential to be </w:t>
      </w:r>
      <w:r w:rsidRPr="004C4115">
        <w:rPr>
          <w:rFonts w:ascii="Arial" w:hAnsi="Arial" w:cs="Arial"/>
        </w:rPr>
        <w:t xml:space="preserve">a significant step forward in addressing deep-rooted deprivation. </w:t>
      </w:r>
      <w:r w:rsidR="00952029" w:rsidRPr="004C4115">
        <w:rPr>
          <w:rFonts w:ascii="Arial" w:hAnsi="Arial" w:cs="Arial"/>
        </w:rPr>
        <w:t xml:space="preserve"> </w:t>
      </w:r>
      <w:r w:rsidRPr="004C4115">
        <w:rPr>
          <w:rFonts w:ascii="Arial" w:hAnsi="Arial" w:cs="Arial"/>
        </w:rPr>
        <w:t xml:space="preserve">These principles offer a comprehensive framework to tackle inequalities and enhance the quality of life for its residents. </w:t>
      </w:r>
      <w:r w:rsidR="0037442D" w:rsidRPr="004C4115">
        <w:rPr>
          <w:rFonts w:ascii="Arial" w:hAnsi="Arial" w:cs="Arial"/>
        </w:rPr>
        <w:t xml:space="preserve"> </w:t>
      </w:r>
      <w:r w:rsidRPr="004C4115">
        <w:rPr>
          <w:rFonts w:ascii="Arial" w:hAnsi="Arial" w:cs="Arial"/>
        </w:rPr>
        <w:t xml:space="preserve">However, the panel has identified several challenges that </w:t>
      </w:r>
      <w:r w:rsidR="00055FBC">
        <w:rPr>
          <w:rFonts w:ascii="Arial" w:hAnsi="Arial" w:cs="Arial"/>
        </w:rPr>
        <w:t xml:space="preserve">need to </w:t>
      </w:r>
      <w:r w:rsidRPr="004C4115">
        <w:rPr>
          <w:rFonts w:ascii="Arial" w:hAnsi="Arial" w:cs="Arial"/>
        </w:rPr>
        <w:t>be overcome to effectively translate these principles into tangible outcomes</w:t>
      </w:r>
      <w:r w:rsidR="00D714EF">
        <w:rPr>
          <w:rFonts w:ascii="Arial" w:hAnsi="Arial" w:cs="Arial"/>
        </w:rPr>
        <w:t xml:space="preserve"> and </w:t>
      </w:r>
      <w:r w:rsidR="00D714EF">
        <w:rPr>
          <w:rFonts w:ascii="Arial" w:hAnsi="Arial" w:cs="Arial"/>
        </w:rPr>
        <w:lastRenderedPageBreak/>
        <w:t>the communication of the principles and approach needs to be appropriate for all stakeholders.</w:t>
      </w:r>
      <w:r w:rsidRPr="004C4115">
        <w:rPr>
          <w:rFonts w:ascii="Arial" w:hAnsi="Arial" w:cs="Arial"/>
        </w:rPr>
        <w:t xml:space="preserve"> </w:t>
      </w:r>
    </w:p>
    <w:p w14:paraId="1510C6B8" w14:textId="77777777" w:rsidR="00A86F3E" w:rsidRPr="00A86F3E" w:rsidRDefault="00A86F3E" w:rsidP="00A86F3E">
      <w:pPr>
        <w:pStyle w:val="ListParagraph"/>
        <w:rPr>
          <w:rFonts w:ascii="Arial" w:hAnsi="Arial" w:cs="Arial"/>
        </w:rPr>
      </w:pPr>
    </w:p>
    <w:p w14:paraId="1086C3C5" w14:textId="0D140326" w:rsidR="005E19BB" w:rsidRDefault="009B5C0D" w:rsidP="00D53F23">
      <w:pPr>
        <w:pStyle w:val="ListParagraph"/>
        <w:numPr>
          <w:ilvl w:val="1"/>
          <w:numId w:val="3"/>
        </w:numPr>
        <w:spacing w:after="160" w:line="259" w:lineRule="auto"/>
        <w:ind w:left="0" w:hanging="567"/>
        <w:rPr>
          <w:rFonts w:ascii="Arial" w:hAnsi="Arial" w:cs="Arial"/>
        </w:rPr>
      </w:pPr>
      <w:r w:rsidRPr="004C4115">
        <w:rPr>
          <w:rFonts w:ascii="Arial" w:hAnsi="Arial" w:cs="Arial"/>
        </w:rPr>
        <w:t xml:space="preserve">Blaenau Gwent's workforce is </w:t>
      </w:r>
      <w:r w:rsidR="002D70D7" w:rsidRPr="004C4115">
        <w:rPr>
          <w:rFonts w:ascii="Arial" w:hAnsi="Arial" w:cs="Arial"/>
        </w:rPr>
        <w:t>an asset</w:t>
      </w:r>
      <w:r w:rsidR="00ED5D54" w:rsidRPr="004C4115">
        <w:rPr>
          <w:rFonts w:ascii="Arial" w:hAnsi="Arial" w:cs="Arial"/>
        </w:rPr>
        <w:t xml:space="preserve">- </w:t>
      </w:r>
      <w:r w:rsidRPr="004C4115">
        <w:rPr>
          <w:rFonts w:ascii="Arial" w:hAnsi="Arial" w:cs="Arial"/>
        </w:rPr>
        <w:t xml:space="preserve">loyal, committed, and passionate about serving the community. </w:t>
      </w:r>
      <w:r w:rsidR="006B40D2">
        <w:rPr>
          <w:rFonts w:ascii="Arial" w:hAnsi="Arial" w:cs="Arial"/>
        </w:rPr>
        <w:t xml:space="preserve"> </w:t>
      </w:r>
      <w:r w:rsidR="005965A1">
        <w:rPr>
          <w:rFonts w:ascii="Arial" w:hAnsi="Arial" w:cs="Arial"/>
        </w:rPr>
        <w:t>Many s</w:t>
      </w:r>
      <w:r w:rsidRPr="004C4115">
        <w:rPr>
          <w:rFonts w:ascii="Arial" w:hAnsi="Arial" w:cs="Arial"/>
        </w:rPr>
        <w:t>taff members feel motivated by the new leadership and are eager to engage with the new vision and the opportunities of the proposed federation.</w:t>
      </w:r>
      <w:r w:rsidR="00105482" w:rsidRPr="004C4115">
        <w:rPr>
          <w:rFonts w:ascii="Arial" w:hAnsi="Arial" w:cs="Arial"/>
        </w:rPr>
        <w:t xml:space="preserve"> </w:t>
      </w:r>
      <w:r w:rsidR="00E234F8" w:rsidRPr="004C4115">
        <w:rPr>
          <w:rFonts w:ascii="Arial" w:hAnsi="Arial" w:cs="Arial"/>
        </w:rPr>
        <w:t xml:space="preserve"> </w:t>
      </w:r>
      <w:r w:rsidR="005965A1">
        <w:rPr>
          <w:rFonts w:ascii="Arial" w:hAnsi="Arial" w:cs="Arial"/>
        </w:rPr>
        <w:t xml:space="preserve">However, not all staff groups demonstrated knowledge or understanding of that vision. </w:t>
      </w:r>
      <w:r w:rsidR="005C03F0">
        <w:rPr>
          <w:rFonts w:ascii="Arial" w:hAnsi="Arial" w:cs="Arial"/>
        </w:rPr>
        <w:t xml:space="preserve"> </w:t>
      </w:r>
      <w:r w:rsidR="00105482" w:rsidRPr="004C4115">
        <w:rPr>
          <w:rFonts w:ascii="Arial" w:hAnsi="Arial" w:cs="Arial"/>
        </w:rPr>
        <w:t xml:space="preserve">The </w:t>
      </w:r>
      <w:r w:rsidR="00C85E9F" w:rsidRPr="004C4115">
        <w:rPr>
          <w:rFonts w:ascii="Arial" w:hAnsi="Arial" w:cs="Arial"/>
        </w:rPr>
        <w:t>council</w:t>
      </w:r>
      <w:r w:rsidR="007872BE" w:rsidRPr="004C4115">
        <w:rPr>
          <w:rFonts w:ascii="Arial" w:hAnsi="Arial" w:cs="Arial"/>
        </w:rPr>
        <w:t xml:space="preserve">’s leadership </w:t>
      </w:r>
      <w:r w:rsidR="00C85E9F" w:rsidRPr="004C4115">
        <w:rPr>
          <w:rFonts w:ascii="Arial" w:hAnsi="Arial" w:cs="Arial"/>
        </w:rPr>
        <w:t xml:space="preserve">recognises </w:t>
      </w:r>
      <w:r w:rsidR="00105482" w:rsidRPr="004C4115">
        <w:rPr>
          <w:rFonts w:ascii="Arial" w:hAnsi="Arial" w:cs="Arial"/>
        </w:rPr>
        <w:t xml:space="preserve">that the workforce itself is a crucial asset for driving the change necessary to implement the Marmot Principles effectively. </w:t>
      </w:r>
      <w:r w:rsidR="00C85E9F" w:rsidRPr="004C4115">
        <w:rPr>
          <w:rFonts w:ascii="Arial" w:hAnsi="Arial" w:cs="Arial"/>
        </w:rPr>
        <w:t xml:space="preserve"> </w:t>
      </w:r>
      <w:r w:rsidR="00105482" w:rsidRPr="004C4115">
        <w:rPr>
          <w:rFonts w:ascii="Arial" w:hAnsi="Arial" w:cs="Arial"/>
        </w:rPr>
        <w:t xml:space="preserve">The panel </w:t>
      </w:r>
      <w:r w:rsidR="00E2237A" w:rsidRPr="004C4115">
        <w:rPr>
          <w:rFonts w:ascii="Arial" w:hAnsi="Arial" w:cs="Arial"/>
        </w:rPr>
        <w:t xml:space="preserve">found </w:t>
      </w:r>
      <w:r w:rsidR="006B1AC0" w:rsidRPr="004C4115">
        <w:rPr>
          <w:rFonts w:ascii="Arial" w:hAnsi="Arial" w:cs="Arial"/>
        </w:rPr>
        <w:t xml:space="preserve">a good understanding of its strategic workforce priorities </w:t>
      </w:r>
      <w:r w:rsidR="008C7033" w:rsidRPr="004C4115">
        <w:rPr>
          <w:rFonts w:ascii="Arial" w:hAnsi="Arial" w:cs="Arial"/>
        </w:rPr>
        <w:t xml:space="preserve">but </w:t>
      </w:r>
      <w:r w:rsidR="006D5307" w:rsidRPr="004C4115">
        <w:rPr>
          <w:rFonts w:ascii="Arial" w:hAnsi="Arial" w:cs="Arial"/>
        </w:rPr>
        <w:t xml:space="preserve">mixed views </w:t>
      </w:r>
      <w:r w:rsidR="00BE31D7" w:rsidRPr="004C4115">
        <w:rPr>
          <w:rFonts w:ascii="Arial" w:hAnsi="Arial" w:cs="Arial"/>
        </w:rPr>
        <w:t xml:space="preserve">across the organisation regarding agile working practices and </w:t>
      </w:r>
      <w:r w:rsidR="00C62224" w:rsidRPr="004C4115">
        <w:rPr>
          <w:rFonts w:ascii="Arial" w:hAnsi="Arial" w:cs="Arial"/>
        </w:rPr>
        <w:t xml:space="preserve">recommends a review of its effectiveness. </w:t>
      </w:r>
    </w:p>
    <w:p w14:paraId="1D1107F4" w14:textId="77777777" w:rsidR="005E19BB" w:rsidRPr="005E19BB" w:rsidRDefault="005E19BB" w:rsidP="005E19BB">
      <w:pPr>
        <w:pStyle w:val="ListParagraph"/>
        <w:rPr>
          <w:rFonts w:ascii="Arial" w:hAnsi="Arial" w:cs="Arial"/>
        </w:rPr>
      </w:pPr>
    </w:p>
    <w:p w14:paraId="46486FC5" w14:textId="77777777" w:rsidR="00A86F3E" w:rsidRDefault="005E19BB" w:rsidP="00D53F23">
      <w:pPr>
        <w:pStyle w:val="ListParagraph"/>
        <w:numPr>
          <w:ilvl w:val="1"/>
          <w:numId w:val="3"/>
        </w:numPr>
        <w:spacing w:after="160" w:line="259" w:lineRule="auto"/>
        <w:ind w:left="0" w:hanging="567"/>
        <w:rPr>
          <w:rFonts w:ascii="Arial" w:hAnsi="Arial" w:cs="Arial"/>
        </w:rPr>
      </w:pPr>
      <w:r w:rsidRPr="005E19BB">
        <w:rPr>
          <w:rFonts w:ascii="Arial" w:hAnsi="Arial" w:cs="Arial"/>
        </w:rPr>
        <w:t xml:space="preserve">The </w:t>
      </w:r>
      <w:r>
        <w:rPr>
          <w:rFonts w:ascii="Arial" w:hAnsi="Arial" w:cs="Arial"/>
        </w:rPr>
        <w:t>c</w:t>
      </w:r>
      <w:r w:rsidRPr="005E19BB">
        <w:rPr>
          <w:rFonts w:ascii="Arial" w:hAnsi="Arial" w:cs="Arial"/>
        </w:rPr>
        <w:t>ouncil’s ‘Bridging the Gap’ program outlines plans to address medium-term revenue pressures, incorporating all the typical elements of such a strategy</w:t>
      </w:r>
      <w:r w:rsidR="00EB31D2">
        <w:rPr>
          <w:rFonts w:ascii="Arial" w:hAnsi="Arial" w:cs="Arial"/>
        </w:rPr>
        <w:t>,</w:t>
      </w:r>
      <w:r w:rsidR="004E4D77">
        <w:rPr>
          <w:rFonts w:ascii="Arial" w:hAnsi="Arial" w:cs="Arial"/>
        </w:rPr>
        <w:t xml:space="preserve"> however more work is required to provide the sufficient detail needed to deliver</w:t>
      </w:r>
      <w:r w:rsidRPr="005E19BB">
        <w:rPr>
          <w:rFonts w:ascii="Arial" w:hAnsi="Arial" w:cs="Arial"/>
        </w:rPr>
        <w:t xml:space="preserve">. </w:t>
      </w:r>
      <w:r w:rsidR="00CA2AE0">
        <w:rPr>
          <w:rFonts w:ascii="Arial" w:hAnsi="Arial" w:cs="Arial"/>
        </w:rPr>
        <w:t xml:space="preserve"> </w:t>
      </w:r>
      <w:r w:rsidRPr="005E19BB">
        <w:rPr>
          <w:rFonts w:ascii="Arial" w:hAnsi="Arial" w:cs="Arial"/>
        </w:rPr>
        <w:t xml:space="preserve">The </w:t>
      </w:r>
      <w:r w:rsidR="007A7DB5">
        <w:rPr>
          <w:rFonts w:ascii="Arial" w:hAnsi="Arial" w:cs="Arial"/>
        </w:rPr>
        <w:t>c</w:t>
      </w:r>
      <w:r w:rsidRPr="005E19BB">
        <w:rPr>
          <w:rFonts w:ascii="Arial" w:hAnsi="Arial" w:cs="Arial"/>
        </w:rPr>
        <w:t xml:space="preserve">ouncil has set a balanced budget, using reserves as part of its approach, but this raises concerns about long-term sustainability. </w:t>
      </w:r>
      <w:r w:rsidR="007A7DB5">
        <w:rPr>
          <w:rFonts w:ascii="Arial" w:hAnsi="Arial" w:cs="Arial"/>
        </w:rPr>
        <w:t xml:space="preserve"> </w:t>
      </w:r>
      <w:r w:rsidRPr="005E19BB">
        <w:rPr>
          <w:rFonts w:ascii="Arial" w:hAnsi="Arial" w:cs="Arial"/>
        </w:rPr>
        <w:t xml:space="preserve">While many councils face similar challenges due to public sector financial constraints over the past 14 years, Blaenau Gwent has an opportunity to explore innovative solutions during the </w:t>
      </w:r>
      <w:r w:rsidR="00F41337">
        <w:rPr>
          <w:rFonts w:ascii="Arial" w:hAnsi="Arial" w:cs="Arial"/>
        </w:rPr>
        <w:t>Discovery Phase</w:t>
      </w:r>
      <w:r w:rsidRPr="005E19BB">
        <w:rPr>
          <w:rFonts w:ascii="Arial" w:hAnsi="Arial" w:cs="Arial"/>
        </w:rPr>
        <w:t xml:space="preserve"> to address </w:t>
      </w:r>
      <w:r w:rsidR="00B97369" w:rsidRPr="005E19BB">
        <w:rPr>
          <w:rFonts w:ascii="Arial" w:hAnsi="Arial" w:cs="Arial"/>
        </w:rPr>
        <w:t>these issues</w:t>
      </w:r>
      <w:r w:rsidR="00EB31D2">
        <w:rPr>
          <w:rFonts w:ascii="Arial" w:hAnsi="Arial" w:cs="Arial"/>
        </w:rPr>
        <w:t xml:space="preserve">. </w:t>
      </w:r>
      <w:bookmarkStart w:id="3" w:name="_Toc179738645"/>
    </w:p>
    <w:p w14:paraId="63F4A092" w14:textId="77777777" w:rsidR="00A86F3E" w:rsidRPr="00A86F3E" w:rsidRDefault="00A86F3E" w:rsidP="00A86F3E">
      <w:pPr>
        <w:pStyle w:val="ListParagraph"/>
        <w:rPr>
          <w:rFonts w:ascii="Arial" w:hAnsi="Arial" w:cs="Arial"/>
          <w:b/>
          <w:bCs/>
        </w:rPr>
      </w:pPr>
    </w:p>
    <w:p w14:paraId="56F9DC27" w14:textId="08808A5B" w:rsidR="006B397F" w:rsidRPr="00A86F3E" w:rsidRDefault="00EF68CE" w:rsidP="000340D6">
      <w:pPr>
        <w:pStyle w:val="ListParagraph"/>
        <w:spacing w:after="160" w:line="259" w:lineRule="auto"/>
        <w:ind w:left="0"/>
        <w:rPr>
          <w:rFonts w:ascii="Arial" w:hAnsi="Arial" w:cs="Arial"/>
        </w:rPr>
      </w:pPr>
      <w:r w:rsidRPr="00A86F3E">
        <w:rPr>
          <w:rFonts w:ascii="Arial" w:hAnsi="Arial" w:cs="Arial"/>
          <w:b/>
          <w:bCs/>
        </w:rPr>
        <w:t>5</w:t>
      </w:r>
      <w:r w:rsidRPr="00A86F3E">
        <w:rPr>
          <w:rFonts w:ascii="Arial" w:hAnsi="Arial" w:cs="Arial"/>
          <w:b/>
          <w:bCs/>
        </w:rPr>
        <w:tab/>
      </w:r>
      <w:r w:rsidR="0013480B" w:rsidRPr="00A86F3E">
        <w:rPr>
          <w:rFonts w:ascii="Arial" w:hAnsi="Arial" w:cs="Arial"/>
          <w:b/>
          <w:bCs/>
        </w:rPr>
        <w:t>Local Context</w:t>
      </w:r>
      <w:bookmarkEnd w:id="3"/>
    </w:p>
    <w:p w14:paraId="279E72A7" w14:textId="77777777" w:rsidR="00414D25" w:rsidRPr="004C4115" w:rsidRDefault="00414D25" w:rsidP="00103D98">
      <w:pPr>
        <w:rPr>
          <w:rFonts w:ascii="Arial" w:hAnsi="Arial" w:cs="Arial"/>
        </w:rPr>
      </w:pPr>
    </w:p>
    <w:p w14:paraId="55660EB0" w14:textId="7213C84B" w:rsidR="00F600D2" w:rsidRPr="004C4115" w:rsidRDefault="00B71814" w:rsidP="00D53F23">
      <w:pPr>
        <w:pStyle w:val="ListParagraph"/>
        <w:numPr>
          <w:ilvl w:val="0"/>
          <w:numId w:val="4"/>
        </w:numPr>
        <w:spacing w:after="160" w:line="259" w:lineRule="auto"/>
        <w:ind w:left="0" w:hanging="567"/>
        <w:rPr>
          <w:rFonts w:ascii="Arial" w:hAnsi="Arial" w:cs="Arial"/>
        </w:rPr>
      </w:pPr>
      <w:r w:rsidRPr="004C4115">
        <w:rPr>
          <w:rFonts w:ascii="Arial" w:hAnsi="Arial" w:cs="Arial"/>
        </w:rPr>
        <w:t xml:space="preserve">Blaenau Gwent is a county borough situated in the southeast of Wales, bordered by Monmouthshire and Torfaen to the east, Caerphilly to the west, and Powys to the north. The county is home to several key towns, including Abertillery, Brynmawr, Ebbw Vale, and Tredegar. </w:t>
      </w:r>
      <w:r w:rsidR="00F6125B">
        <w:rPr>
          <w:rFonts w:ascii="Arial" w:hAnsi="Arial" w:cs="Arial"/>
        </w:rPr>
        <w:t xml:space="preserve"> </w:t>
      </w:r>
      <w:r w:rsidRPr="004C4115">
        <w:rPr>
          <w:rFonts w:ascii="Arial" w:hAnsi="Arial" w:cs="Arial"/>
        </w:rPr>
        <w:t>Despite being relatively small, covering an area of 42.09 square miles, Blaenau Gwent is largely rural in character.</w:t>
      </w:r>
      <w:r w:rsidR="00A47018" w:rsidRPr="004C4115">
        <w:rPr>
          <w:rFonts w:ascii="Arial" w:hAnsi="Arial" w:cs="Arial"/>
        </w:rPr>
        <w:t xml:space="preserve">  </w:t>
      </w:r>
      <w:r w:rsidRPr="004C4115">
        <w:rPr>
          <w:rFonts w:ascii="Arial" w:hAnsi="Arial" w:cs="Arial"/>
        </w:rPr>
        <w:t>The population is around 66,900, with approximately 6.2% of the population, or around 4,035 people, identifying as Welsh language speakers.</w:t>
      </w:r>
    </w:p>
    <w:p w14:paraId="22125A12" w14:textId="77777777" w:rsidR="00F600D2" w:rsidRPr="004C4115" w:rsidRDefault="00F600D2" w:rsidP="00F600D2">
      <w:pPr>
        <w:pStyle w:val="ListParagraph"/>
        <w:spacing w:after="160" w:line="259" w:lineRule="auto"/>
        <w:ind w:left="360"/>
        <w:rPr>
          <w:rFonts w:ascii="Arial" w:hAnsi="Arial" w:cs="Arial"/>
        </w:rPr>
      </w:pPr>
    </w:p>
    <w:p w14:paraId="4383E550" w14:textId="0EDDD5F1" w:rsidR="002F0C78" w:rsidRPr="004C4115" w:rsidRDefault="00F600D2" w:rsidP="00D53F23">
      <w:pPr>
        <w:pStyle w:val="ListParagraph"/>
        <w:numPr>
          <w:ilvl w:val="0"/>
          <w:numId w:val="4"/>
        </w:numPr>
        <w:ind w:left="0" w:hanging="567"/>
        <w:rPr>
          <w:rFonts w:ascii="Arial" w:hAnsi="Arial" w:cs="Arial"/>
        </w:rPr>
      </w:pPr>
      <w:r w:rsidRPr="004C4115">
        <w:rPr>
          <w:rFonts w:ascii="Arial" w:hAnsi="Arial" w:cs="Arial"/>
        </w:rPr>
        <w:t xml:space="preserve">Several transformative initiatives and projects </w:t>
      </w:r>
      <w:r w:rsidR="00EF3D38">
        <w:rPr>
          <w:rFonts w:ascii="Arial" w:hAnsi="Arial" w:cs="Arial"/>
        </w:rPr>
        <w:t xml:space="preserve">aim </w:t>
      </w:r>
      <w:r w:rsidRPr="004C4115">
        <w:rPr>
          <w:rFonts w:ascii="Arial" w:hAnsi="Arial" w:cs="Arial"/>
        </w:rPr>
        <w:t xml:space="preserve">to drive the economic growth of Blaenau Gwent. </w:t>
      </w:r>
      <w:r w:rsidR="009D4346">
        <w:rPr>
          <w:rFonts w:ascii="Arial" w:hAnsi="Arial" w:cs="Arial"/>
        </w:rPr>
        <w:t xml:space="preserve"> </w:t>
      </w:r>
      <w:r w:rsidRPr="004C4115">
        <w:rPr>
          <w:rFonts w:ascii="Arial" w:hAnsi="Arial" w:cs="Arial"/>
        </w:rPr>
        <w:t xml:space="preserve">The Tech Valleys Vision is a key catalyst, focusing on fostering technological and business growth in the region, </w:t>
      </w:r>
      <w:r w:rsidR="00EF3D38">
        <w:rPr>
          <w:rFonts w:ascii="Arial" w:hAnsi="Arial" w:cs="Arial"/>
        </w:rPr>
        <w:t xml:space="preserve">aiming to </w:t>
      </w:r>
      <w:r w:rsidRPr="004C4115">
        <w:rPr>
          <w:rFonts w:ascii="Arial" w:hAnsi="Arial" w:cs="Arial"/>
        </w:rPr>
        <w:t>creat</w:t>
      </w:r>
      <w:r w:rsidR="00EF3D38">
        <w:rPr>
          <w:rFonts w:ascii="Arial" w:hAnsi="Arial" w:cs="Arial"/>
        </w:rPr>
        <w:t>e</w:t>
      </w:r>
      <w:r w:rsidRPr="004C4115">
        <w:rPr>
          <w:rFonts w:ascii="Arial" w:hAnsi="Arial" w:cs="Arial"/>
        </w:rPr>
        <w:t xml:space="preserve"> new opportunities for innovation and entrepreneurship. </w:t>
      </w:r>
      <w:r w:rsidR="002052DD" w:rsidRPr="004C4115">
        <w:rPr>
          <w:rFonts w:ascii="Arial" w:hAnsi="Arial" w:cs="Arial"/>
        </w:rPr>
        <w:t xml:space="preserve"> </w:t>
      </w:r>
      <w:r w:rsidR="000018FD" w:rsidRPr="004C4115">
        <w:rPr>
          <w:rFonts w:ascii="Arial" w:hAnsi="Arial" w:cs="Arial"/>
        </w:rPr>
        <w:t xml:space="preserve">In addition, the </w:t>
      </w:r>
      <w:r w:rsidR="000018FD" w:rsidRPr="00745FEB">
        <w:rPr>
          <w:rFonts w:ascii="Arial" w:hAnsi="Arial" w:cs="Arial"/>
        </w:rPr>
        <w:t>Valleys Regional Park</w:t>
      </w:r>
      <w:r w:rsidR="000018FD" w:rsidRPr="004C4115">
        <w:rPr>
          <w:rFonts w:ascii="Arial" w:hAnsi="Arial" w:cs="Arial"/>
        </w:rPr>
        <w:t xml:space="preserve"> will enhance the area's natural beauty, attracting visitors and businesses alike. </w:t>
      </w:r>
      <w:r w:rsidR="00745FEB">
        <w:rPr>
          <w:rFonts w:ascii="Arial" w:hAnsi="Arial" w:cs="Arial"/>
        </w:rPr>
        <w:t xml:space="preserve"> </w:t>
      </w:r>
      <w:r w:rsidR="000018FD" w:rsidRPr="004C4115">
        <w:rPr>
          <w:rFonts w:ascii="Arial" w:hAnsi="Arial" w:cs="Arial"/>
        </w:rPr>
        <w:t xml:space="preserve">This project </w:t>
      </w:r>
      <w:r w:rsidR="00397403">
        <w:rPr>
          <w:rFonts w:ascii="Arial" w:hAnsi="Arial" w:cs="Arial"/>
        </w:rPr>
        <w:t xml:space="preserve">aims </w:t>
      </w:r>
      <w:r w:rsidR="000018FD" w:rsidRPr="004C4115">
        <w:rPr>
          <w:rFonts w:ascii="Arial" w:hAnsi="Arial" w:cs="Arial"/>
        </w:rPr>
        <w:t>to make the region more appealing for tourism, recreation, and investment, capitali</w:t>
      </w:r>
      <w:r w:rsidR="00745FEB">
        <w:rPr>
          <w:rFonts w:ascii="Arial" w:hAnsi="Arial" w:cs="Arial"/>
        </w:rPr>
        <w:t>s</w:t>
      </w:r>
      <w:r w:rsidR="000018FD" w:rsidRPr="004C4115">
        <w:rPr>
          <w:rFonts w:ascii="Arial" w:hAnsi="Arial" w:cs="Arial"/>
        </w:rPr>
        <w:t xml:space="preserve">ing on the stunning landscapes and promoting sustainable development. </w:t>
      </w:r>
    </w:p>
    <w:p w14:paraId="0575EA86" w14:textId="77777777" w:rsidR="00C40305" w:rsidRPr="004C4115" w:rsidRDefault="00C40305" w:rsidP="00C40305">
      <w:pPr>
        <w:pStyle w:val="ListParagraph"/>
        <w:rPr>
          <w:rFonts w:ascii="Arial" w:hAnsi="Arial" w:cs="Arial"/>
        </w:rPr>
      </w:pPr>
    </w:p>
    <w:p w14:paraId="4C0A639C" w14:textId="23655D19" w:rsidR="00F600D2" w:rsidRPr="004C4115" w:rsidRDefault="00F600D2" w:rsidP="00D53F23">
      <w:pPr>
        <w:pStyle w:val="ListParagraph"/>
        <w:numPr>
          <w:ilvl w:val="0"/>
          <w:numId w:val="4"/>
        </w:numPr>
        <w:spacing w:after="160" w:line="259" w:lineRule="auto"/>
        <w:ind w:left="0" w:hanging="567"/>
        <w:rPr>
          <w:rFonts w:ascii="Arial" w:hAnsi="Arial" w:cs="Arial"/>
        </w:rPr>
      </w:pPr>
      <w:r w:rsidRPr="004C4115">
        <w:rPr>
          <w:rFonts w:ascii="Arial" w:hAnsi="Arial" w:cs="Arial"/>
        </w:rPr>
        <w:t xml:space="preserve">Additionally, the Cardiff Capital Region City Deal plays a crucial role in supporting economic development by funding infrastructure projects and promoting collaboration across local authorities, </w:t>
      </w:r>
      <w:r w:rsidR="000B2EF5">
        <w:rPr>
          <w:rFonts w:ascii="Arial" w:hAnsi="Arial" w:cs="Arial"/>
        </w:rPr>
        <w:t xml:space="preserve">aiming </w:t>
      </w:r>
      <w:r w:rsidRPr="004C4115">
        <w:rPr>
          <w:rFonts w:ascii="Arial" w:hAnsi="Arial" w:cs="Arial"/>
        </w:rPr>
        <w:t xml:space="preserve">to stimulate regional growth. </w:t>
      </w:r>
      <w:r w:rsidR="00C12777">
        <w:rPr>
          <w:rFonts w:ascii="Arial" w:hAnsi="Arial" w:cs="Arial"/>
        </w:rPr>
        <w:t xml:space="preserve"> </w:t>
      </w:r>
      <w:r w:rsidR="00E1391D" w:rsidRPr="000B0999">
        <w:rPr>
          <w:rFonts w:ascii="Arial" w:hAnsi="Arial" w:cs="Arial"/>
        </w:rPr>
        <w:t>The Welsh Government and EU investment into the Heads of the Valleys Road</w:t>
      </w:r>
      <w:r w:rsidRPr="004C4115">
        <w:rPr>
          <w:rFonts w:ascii="Arial" w:hAnsi="Arial" w:cs="Arial"/>
        </w:rPr>
        <w:t xml:space="preserve"> and the improvement of rail links to Cardiff are set to boost connectivity, making Blaenau Gwent more accessible and better linked to key economic </w:t>
      </w:r>
      <w:r w:rsidR="008C5AC8" w:rsidRPr="004C4115">
        <w:rPr>
          <w:rFonts w:ascii="Arial" w:hAnsi="Arial" w:cs="Arial"/>
        </w:rPr>
        <w:t>centres.</w:t>
      </w:r>
    </w:p>
    <w:p w14:paraId="677231A6" w14:textId="77777777" w:rsidR="00BE759C" w:rsidRPr="004C4115" w:rsidRDefault="00BE759C" w:rsidP="0039792B">
      <w:pPr>
        <w:pStyle w:val="ListParagraph"/>
        <w:spacing w:after="160" w:line="259" w:lineRule="auto"/>
        <w:ind w:left="360"/>
        <w:rPr>
          <w:rFonts w:ascii="Arial" w:hAnsi="Arial" w:cs="Arial"/>
        </w:rPr>
      </w:pPr>
    </w:p>
    <w:p w14:paraId="6CF9D61C" w14:textId="3C8F891E" w:rsidR="003E4C19" w:rsidRPr="000B0999" w:rsidRDefault="005025BF" w:rsidP="00D53F23">
      <w:pPr>
        <w:pStyle w:val="ListParagraph"/>
        <w:numPr>
          <w:ilvl w:val="0"/>
          <w:numId w:val="4"/>
        </w:numPr>
        <w:spacing w:after="160" w:line="259" w:lineRule="auto"/>
        <w:ind w:left="0" w:hanging="567"/>
        <w:rPr>
          <w:rFonts w:ascii="Arial" w:hAnsi="Arial" w:cs="Arial"/>
        </w:rPr>
      </w:pPr>
      <w:r w:rsidRPr="004C4115">
        <w:rPr>
          <w:rFonts w:ascii="Arial" w:hAnsi="Arial" w:cs="Arial"/>
        </w:rPr>
        <w:lastRenderedPageBreak/>
        <w:t xml:space="preserve">In 2021, the Local Democracy and Boundary Commission for Wales reformed the ward boundaries of Blaenau Gwent, reducing the number of councillors from 42 to 33 and the number of wards from 16 to 14.  </w:t>
      </w:r>
      <w:r w:rsidRPr="000B0999">
        <w:rPr>
          <w:rFonts w:ascii="Arial" w:hAnsi="Arial" w:cs="Arial"/>
        </w:rPr>
        <w:t xml:space="preserve">The current administration is a Labour majority with 21 </w:t>
      </w:r>
      <w:r w:rsidR="00B6149B" w:rsidRPr="000B0999">
        <w:rPr>
          <w:rFonts w:ascii="Arial" w:hAnsi="Arial" w:cs="Arial"/>
        </w:rPr>
        <w:t>councillors</w:t>
      </w:r>
      <w:r w:rsidRPr="000B0999">
        <w:rPr>
          <w:rFonts w:ascii="Arial" w:hAnsi="Arial" w:cs="Arial"/>
        </w:rPr>
        <w:t xml:space="preserve"> along with 1</w:t>
      </w:r>
      <w:r w:rsidR="001B761D" w:rsidRPr="000B0999">
        <w:rPr>
          <w:rFonts w:ascii="Arial" w:hAnsi="Arial" w:cs="Arial"/>
        </w:rPr>
        <w:t xml:space="preserve">0 Independent councillors, </w:t>
      </w:r>
      <w:r w:rsidR="00B24107" w:rsidRPr="000B0999">
        <w:rPr>
          <w:rFonts w:ascii="Arial" w:hAnsi="Arial" w:cs="Arial"/>
        </w:rPr>
        <w:t xml:space="preserve">1 Minority Independent (Cwm Ward) </w:t>
      </w:r>
      <w:r w:rsidR="00696C37" w:rsidRPr="000B0999">
        <w:rPr>
          <w:rFonts w:ascii="Arial" w:hAnsi="Arial" w:cs="Arial"/>
        </w:rPr>
        <w:t>and 1 Minority Independent (Ebbw Vale South)</w:t>
      </w:r>
      <w:r w:rsidRPr="000B0999">
        <w:rPr>
          <w:rFonts w:ascii="Arial" w:hAnsi="Arial" w:cs="Arial"/>
        </w:rPr>
        <w:t xml:space="preserve">. </w:t>
      </w:r>
    </w:p>
    <w:p w14:paraId="4797E18A" w14:textId="77777777" w:rsidR="003E4C19" w:rsidRPr="003E4C19" w:rsidRDefault="003E4C19" w:rsidP="003E4C19">
      <w:pPr>
        <w:pStyle w:val="ListParagraph"/>
        <w:rPr>
          <w:rFonts w:ascii="Arial" w:hAnsi="Arial" w:cs="Arial"/>
        </w:rPr>
      </w:pPr>
    </w:p>
    <w:p w14:paraId="75F845BF" w14:textId="2F8719E9" w:rsidR="005025BF" w:rsidRPr="004C4115" w:rsidRDefault="005025BF" w:rsidP="00D53F23">
      <w:pPr>
        <w:pStyle w:val="ListParagraph"/>
        <w:numPr>
          <w:ilvl w:val="0"/>
          <w:numId w:val="4"/>
        </w:numPr>
        <w:spacing w:after="160" w:line="259" w:lineRule="auto"/>
        <w:ind w:left="0" w:hanging="567"/>
        <w:rPr>
          <w:rFonts w:ascii="Arial" w:hAnsi="Arial" w:cs="Arial"/>
        </w:rPr>
      </w:pPr>
      <w:r w:rsidRPr="004C4115">
        <w:rPr>
          <w:rFonts w:ascii="Arial" w:hAnsi="Arial" w:cs="Arial"/>
        </w:rPr>
        <w:t xml:space="preserve">The Leader of the council is Councillor Stephen Thomas. </w:t>
      </w:r>
      <w:r w:rsidR="003C150C" w:rsidRPr="004C4115">
        <w:rPr>
          <w:rFonts w:ascii="Arial" w:hAnsi="Arial" w:cs="Arial"/>
        </w:rPr>
        <w:t xml:space="preserve"> </w:t>
      </w:r>
      <w:r w:rsidRPr="004C4115">
        <w:rPr>
          <w:rFonts w:ascii="Arial" w:hAnsi="Arial" w:cs="Arial"/>
        </w:rPr>
        <w:t xml:space="preserve">The Deputy Leader is Cllr Helen Cunningham. </w:t>
      </w:r>
      <w:r w:rsidR="00C12777">
        <w:rPr>
          <w:rFonts w:ascii="Arial" w:hAnsi="Arial" w:cs="Arial"/>
        </w:rPr>
        <w:t xml:space="preserve"> </w:t>
      </w:r>
      <w:r w:rsidRPr="004C4115">
        <w:rPr>
          <w:rFonts w:ascii="Arial" w:hAnsi="Arial" w:cs="Arial"/>
        </w:rPr>
        <w:t xml:space="preserve">The </w:t>
      </w:r>
      <w:r w:rsidR="00181DDC">
        <w:rPr>
          <w:rFonts w:ascii="Arial" w:hAnsi="Arial" w:cs="Arial"/>
        </w:rPr>
        <w:t>c</w:t>
      </w:r>
      <w:r w:rsidRPr="004C4115">
        <w:rPr>
          <w:rFonts w:ascii="Arial" w:hAnsi="Arial" w:cs="Arial"/>
        </w:rPr>
        <w:t xml:space="preserve">abinet is made up of 5 Councillors including the Leader and Deputy Leader. </w:t>
      </w:r>
    </w:p>
    <w:p w14:paraId="3CD29704" w14:textId="77777777" w:rsidR="005025BF" w:rsidRPr="004C4115" w:rsidRDefault="005025BF" w:rsidP="00A90809">
      <w:pPr>
        <w:pStyle w:val="ListParagraph"/>
        <w:spacing w:after="160" w:line="259" w:lineRule="auto"/>
        <w:ind w:left="360"/>
        <w:rPr>
          <w:rFonts w:ascii="Arial" w:hAnsi="Arial" w:cs="Arial"/>
        </w:rPr>
      </w:pPr>
    </w:p>
    <w:p w14:paraId="72143B09" w14:textId="77CD5BB4" w:rsidR="007D7C7C" w:rsidRPr="004C4115" w:rsidRDefault="007D7C7C" w:rsidP="00D53F23">
      <w:pPr>
        <w:pStyle w:val="ListParagraph"/>
        <w:numPr>
          <w:ilvl w:val="0"/>
          <w:numId w:val="4"/>
        </w:numPr>
        <w:spacing w:after="160" w:line="259" w:lineRule="auto"/>
        <w:ind w:left="0" w:hanging="567"/>
        <w:rPr>
          <w:rFonts w:ascii="Arial" w:hAnsi="Arial" w:cs="Arial"/>
        </w:rPr>
      </w:pPr>
      <w:r w:rsidRPr="004C4115">
        <w:rPr>
          <w:rFonts w:ascii="Arial" w:hAnsi="Arial" w:cs="Arial"/>
        </w:rPr>
        <w:t xml:space="preserve">Delivery of the council’s services is managed by the Corporate Leadership Team (CLT), which is led by the Interim Joint Chief Executive Officer, Stephen Vickers. </w:t>
      </w:r>
      <w:r w:rsidR="00125BC6">
        <w:rPr>
          <w:rFonts w:ascii="Arial" w:hAnsi="Arial" w:cs="Arial"/>
        </w:rPr>
        <w:t xml:space="preserve"> </w:t>
      </w:r>
      <w:r w:rsidRPr="004C4115">
        <w:rPr>
          <w:rFonts w:ascii="Arial" w:hAnsi="Arial" w:cs="Arial"/>
        </w:rPr>
        <w:t>He is supported by four Corporate Directors, including the S151 Officer. The CLT structure is further supported by the Wider CLT, which includes all Heads of Service in addition to the core CLT team, contributing to the delivery of functions.</w:t>
      </w:r>
    </w:p>
    <w:p w14:paraId="50CABFF5" w14:textId="0E32FECE" w:rsidR="00EB66F1" w:rsidRDefault="00EB66F1" w:rsidP="007D7C7C">
      <w:pPr>
        <w:pStyle w:val="ListParagraph"/>
        <w:spacing w:after="160" w:line="259" w:lineRule="auto"/>
        <w:ind w:left="284"/>
        <w:rPr>
          <w:rFonts w:ascii="Arial" w:hAnsi="Arial" w:cs="Arial"/>
        </w:rPr>
      </w:pPr>
    </w:p>
    <w:p w14:paraId="259635E7" w14:textId="274A04FA" w:rsidR="00B11C92" w:rsidRDefault="00ED6BBB" w:rsidP="004B0807">
      <w:pPr>
        <w:spacing w:after="160" w:line="259" w:lineRule="auto"/>
        <w:ind w:left="-142" w:firstLine="142"/>
        <w:rPr>
          <w:rFonts w:ascii="Arial" w:hAnsi="Arial" w:cs="Arial"/>
        </w:rPr>
      </w:pPr>
      <w:r>
        <w:rPr>
          <w:rFonts w:ascii="Arial" w:hAnsi="Arial" w:cs="Arial"/>
          <w:b/>
          <w:bCs/>
        </w:rPr>
        <w:t>6</w:t>
      </w:r>
      <w:r>
        <w:rPr>
          <w:rFonts w:ascii="Arial" w:hAnsi="Arial" w:cs="Arial"/>
          <w:b/>
          <w:bCs/>
        </w:rPr>
        <w:tab/>
      </w:r>
      <w:r w:rsidR="00452872" w:rsidRPr="000F3430">
        <w:rPr>
          <w:rFonts w:ascii="Arial" w:hAnsi="Arial" w:cs="Arial"/>
          <w:b/>
          <w:bCs/>
        </w:rPr>
        <w:t>Strengths and Areas of Innovation</w:t>
      </w:r>
    </w:p>
    <w:p w14:paraId="5602C1E3" w14:textId="39CCD3F6" w:rsidR="006540F6" w:rsidRPr="00B11C92" w:rsidRDefault="00B11C92" w:rsidP="00B11C92">
      <w:pPr>
        <w:spacing w:after="160" w:line="259" w:lineRule="auto"/>
        <w:ind w:hanging="567"/>
        <w:rPr>
          <w:rFonts w:ascii="Arial" w:hAnsi="Arial" w:cs="Arial"/>
        </w:rPr>
      </w:pPr>
      <w:r>
        <w:rPr>
          <w:rFonts w:ascii="Arial" w:hAnsi="Arial" w:cs="Arial"/>
        </w:rPr>
        <w:t>6.1</w:t>
      </w:r>
      <w:r>
        <w:rPr>
          <w:rFonts w:ascii="Arial" w:hAnsi="Arial" w:cs="Arial"/>
        </w:rPr>
        <w:tab/>
      </w:r>
      <w:r w:rsidR="00AA7095" w:rsidRPr="000F3430">
        <w:rPr>
          <w:rFonts w:ascii="Arial" w:hAnsi="Arial" w:cs="Arial"/>
        </w:rPr>
        <w:t>A dynamic interim Chief Executive actively engaged in the role, who has improved the clarity and accountability of the council’s leadership structure.  In doing so, has laid a strong foundation for the significant period of organisational change ahead.</w:t>
      </w:r>
    </w:p>
    <w:p w14:paraId="7EBCBC63" w14:textId="77777777" w:rsidR="006540F6" w:rsidRDefault="006540F6" w:rsidP="006540F6">
      <w:pPr>
        <w:pStyle w:val="ListParagraph"/>
        <w:ind w:left="-349"/>
        <w:rPr>
          <w:rFonts w:ascii="Arial" w:hAnsi="Arial" w:cs="Arial"/>
        </w:rPr>
      </w:pPr>
    </w:p>
    <w:p w14:paraId="4FD7D0E9" w14:textId="1F2B4773" w:rsidR="005B68F9" w:rsidRPr="005B68F9" w:rsidRDefault="00B11C92" w:rsidP="00B11C92">
      <w:pPr>
        <w:pStyle w:val="ListParagraph"/>
        <w:ind w:left="0" w:hanging="567"/>
        <w:rPr>
          <w:rFonts w:ascii="Arial" w:hAnsi="Arial" w:cs="Arial"/>
        </w:rPr>
      </w:pPr>
      <w:r>
        <w:rPr>
          <w:rFonts w:ascii="Arial" w:hAnsi="Arial" w:cs="Arial"/>
        </w:rPr>
        <w:t>6.2</w:t>
      </w:r>
      <w:r>
        <w:rPr>
          <w:rFonts w:ascii="Arial" w:hAnsi="Arial" w:cs="Arial"/>
        </w:rPr>
        <w:tab/>
      </w:r>
      <w:r w:rsidR="005B68F9" w:rsidRPr="005B68F9">
        <w:rPr>
          <w:rFonts w:ascii="Arial" w:hAnsi="Arial" w:cs="Arial"/>
        </w:rPr>
        <w:t>The interim Chief Executive (CEX) and the Leader of the council have gained strong trust and backing from all levels within the council, reflecting a high level of confidence in their leadership abilities.</w:t>
      </w:r>
    </w:p>
    <w:p w14:paraId="4C67BAB6" w14:textId="25766B7D" w:rsidR="00BB3508" w:rsidRDefault="00BB3508" w:rsidP="00A574EC">
      <w:pPr>
        <w:pStyle w:val="ListParagraph"/>
        <w:ind w:left="142"/>
        <w:rPr>
          <w:rFonts w:ascii="Arial" w:hAnsi="Arial" w:cs="Arial"/>
        </w:rPr>
      </w:pPr>
    </w:p>
    <w:p w14:paraId="0C85FD0F" w14:textId="7B2F42D0" w:rsidR="00BB3508" w:rsidRDefault="00B11C92" w:rsidP="00B11C92">
      <w:pPr>
        <w:pStyle w:val="ListParagraph"/>
        <w:ind w:left="0" w:hanging="567"/>
        <w:rPr>
          <w:rFonts w:ascii="Arial" w:hAnsi="Arial" w:cs="Arial"/>
        </w:rPr>
      </w:pPr>
      <w:r>
        <w:rPr>
          <w:rFonts w:ascii="Arial" w:hAnsi="Arial" w:cs="Arial"/>
        </w:rPr>
        <w:t>6.3</w:t>
      </w:r>
      <w:r>
        <w:rPr>
          <w:rFonts w:ascii="Arial" w:hAnsi="Arial" w:cs="Arial"/>
        </w:rPr>
        <w:tab/>
      </w:r>
      <w:r w:rsidR="00A96811">
        <w:rPr>
          <w:rFonts w:ascii="Arial" w:hAnsi="Arial" w:cs="Arial"/>
        </w:rPr>
        <w:t xml:space="preserve">The </w:t>
      </w:r>
      <w:r w:rsidR="00EE3FAC">
        <w:rPr>
          <w:rFonts w:ascii="Arial" w:hAnsi="Arial" w:cs="Arial"/>
        </w:rPr>
        <w:t>council</w:t>
      </w:r>
      <w:r w:rsidR="00C87E17" w:rsidRPr="00BB3508">
        <w:rPr>
          <w:rFonts w:ascii="Arial" w:hAnsi="Arial" w:cs="Arial"/>
        </w:rPr>
        <w:t xml:space="preserve"> operates within a Welsh public sector that is facing significant sustainability challenges. </w:t>
      </w:r>
      <w:r w:rsidR="001E64B3" w:rsidRPr="00BB3508">
        <w:rPr>
          <w:rFonts w:ascii="Arial" w:hAnsi="Arial" w:cs="Arial"/>
        </w:rPr>
        <w:t xml:space="preserve"> </w:t>
      </w:r>
      <w:r w:rsidR="00C87E17" w:rsidRPr="00BB3508">
        <w:rPr>
          <w:rFonts w:ascii="Arial" w:hAnsi="Arial" w:cs="Arial"/>
        </w:rPr>
        <w:t xml:space="preserve">In response to these challenges, the council is embarking on a radical intervention through a proposed federation with Torfaen Council. </w:t>
      </w:r>
      <w:r w:rsidR="0014659F" w:rsidRPr="00BB3508">
        <w:rPr>
          <w:rFonts w:ascii="Arial" w:hAnsi="Arial" w:cs="Arial"/>
        </w:rPr>
        <w:t xml:space="preserve"> </w:t>
      </w:r>
      <w:r w:rsidR="00C87E17" w:rsidRPr="00BB3508">
        <w:rPr>
          <w:rFonts w:ascii="Arial" w:hAnsi="Arial" w:cs="Arial"/>
        </w:rPr>
        <w:t xml:space="preserve">By working more closely together, Blaenau Gwent and Torfaen aim to better respond to the evolving needs of their communities while improving service delivery and managing financial constraints. </w:t>
      </w:r>
      <w:r w:rsidR="0014659F" w:rsidRPr="00BB3508">
        <w:rPr>
          <w:rFonts w:ascii="Arial" w:hAnsi="Arial" w:cs="Arial"/>
        </w:rPr>
        <w:t xml:space="preserve"> </w:t>
      </w:r>
      <w:r w:rsidR="00C87E17" w:rsidRPr="00BB3508">
        <w:rPr>
          <w:rFonts w:ascii="Arial" w:hAnsi="Arial" w:cs="Arial"/>
        </w:rPr>
        <w:t>This proposed federation reflects a forward-thinking approach to collaboration in the public sector, with the potential to set a new precedent for local government cooperation in Wales.</w:t>
      </w:r>
    </w:p>
    <w:p w14:paraId="0B49D722" w14:textId="77777777" w:rsidR="00BB3508" w:rsidRPr="00BB3508" w:rsidRDefault="00BB3508" w:rsidP="00BB3508">
      <w:pPr>
        <w:pStyle w:val="ListParagraph"/>
        <w:rPr>
          <w:rFonts w:ascii="Arial" w:hAnsi="Arial" w:cs="Arial"/>
        </w:rPr>
      </w:pPr>
    </w:p>
    <w:p w14:paraId="5BA81D57" w14:textId="4FB5D2E1" w:rsidR="00EB66F1" w:rsidRDefault="00B11C92" w:rsidP="00B11C92">
      <w:pPr>
        <w:pStyle w:val="ListParagraph"/>
        <w:ind w:left="0" w:hanging="567"/>
        <w:rPr>
          <w:rFonts w:ascii="Arial" w:hAnsi="Arial" w:cs="Arial"/>
        </w:rPr>
      </w:pPr>
      <w:r>
        <w:rPr>
          <w:rFonts w:ascii="Arial" w:hAnsi="Arial" w:cs="Arial"/>
        </w:rPr>
        <w:t>6.4</w:t>
      </w:r>
      <w:r>
        <w:rPr>
          <w:rFonts w:ascii="Arial" w:hAnsi="Arial" w:cs="Arial"/>
        </w:rPr>
        <w:tab/>
      </w:r>
      <w:r w:rsidR="00D80EBC" w:rsidRPr="00BB3508">
        <w:rPr>
          <w:rFonts w:ascii="Arial" w:hAnsi="Arial" w:cs="Arial"/>
        </w:rPr>
        <w:t xml:space="preserve">The adoption of the Marmot Principles in Blaenau Gwent is an important step, as it directly acknowledges the significant challenges the area faces, particularly around health inequalities and social determinants of health. </w:t>
      </w:r>
      <w:r w:rsidR="00816EE5" w:rsidRPr="00BB3508">
        <w:rPr>
          <w:rFonts w:ascii="Arial" w:hAnsi="Arial" w:cs="Arial"/>
        </w:rPr>
        <w:t xml:space="preserve"> </w:t>
      </w:r>
      <w:r w:rsidR="00543884" w:rsidRPr="00BB3508">
        <w:rPr>
          <w:rFonts w:ascii="Arial" w:hAnsi="Arial" w:cs="Arial"/>
        </w:rPr>
        <w:t>The Marmot Principles offer a framework for addressing these challenges, supporting the council’s mission to improve health outcomes, reduce inequalities, and foster a fairer society for all its residents.</w:t>
      </w:r>
    </w:p>
    <w:p w14:paraId="5B7A7FC6" w14:textId="77777777" w:rsidR="00EB66F1" w:rsidRPr="00EB66F1" w:rsidRDefault="00EB66F1" w:rsidP="00EB66F1">
      <w:pPr>
        <w:pStyle w:val="ListParagraph"/>
        <w:rPr>
          <w:rFonts w:ascii="Arial" w:hAnsi="Arial" w:cs="Arial"/>
        </w:rPr>
      </w:pPr>
    </w:p>
    <w:p w14:paraId="421E6A22" w14:textId="7165E0BF" w:rsidR="00B80EC0" w:rsidRDefault="00B11C92" w:rsidP="00B11C92">
      <w:pPr>
        <w:pStyle w:val="ListParagraph"/>
        <w:ind w:left="0" w:hanging="567"/>
        <w:rPr>
          <w:rFonts w:ascii="Arial" w:hAnsi="Arial" w:cs="Arial"/>
        </w:rPr>
      </w:pPr>
      <w:r>
        <w:rPr>
          <w:rFonts w:ascii="Arial" w:hAnsi="Arial" w:cs="Arial"/>
        </w:rPr>
        <w:t>6.5</w:t>
      </w:r>
      <w:r>
        <w:rPr>
          <w:rFonts w:ascii="Arial" w:hAnsi="Arial" w:cs="Arial"/>
        </w:rPr>
        <w:tab/>
      </w:r>
      <w:r w:rsidR="00251CC8" w:rsidRPr="00EB66F1">
        <w:rPr>
          <w:rFonts w:ascii="Arial" w:hAnsi="Arial" w:cs="Arial"/>
        </w:rPr>
        <w:t xml:space="preserve">Partners were complimentary of the way the council has shared its corporate plan and priorities, setting clear expectations that partner priorities should align wherever possible. </w:t>
      </w:r>
      <w:r w:rsidR="00816EE5" w:rsidRPr="00EB66F1">
        <w:rPr>
          <w:rFonts w:ascii="Arial" w:hAnsi="Arial" w:cs="Arial"/>
        </w:rPr>
        <w:t xml:space="preserve"> </w:t>
      </w:r>
      <w:r w:rsidR="00855956" w:rsidRPr="00EB66F1">
        <w:rPr>
          <w:rFonts w:ascii="Arial" w:hAnsi="Arial" w:cs="Arial"/>
        </w:rPr>
        <w:t>By aligning resources and priorities with partners, the council demonstrates its commitment to addressing local issues more effectively and improving outcomes for the community.  This approach is not only about shared goals but also about creating more impactful, joint interventions.</w:t>
      </w:r>
      <w:r w:rsidR="00C70A18" w:rsidRPr="00EB66F1">
        <w:rPr>
          <w:rFonts w:ascii="Arial" w:hAnsi="Arial" w:cs="Arial"/>
        </w:rPr>
        <w:t xml:space="preserve">  </w:t>
      </w:r>
      <w:r w:rsidR="00251CC8" w:rsidRPr="00EB66F1">
        <w:rPr>
          <w:rFonts w:ascii="Arial" w:hAnsi="Arial" w:cs="Arial"/>
        </w:rPr>
        <w:t xml:space="preserve">A notable example of this is the community safety initiative, where the council works closely with the </w:t>
      </w:r>
      <w:r w:rsidR="00251CC8" w:rsidRPr="00EB66F1">
        <w:rPr>
          <w:rFonts w:ascii="Arial" w:hAnsi="Arial" w:cs="Arial"/>
        </w:rPr>
        <w:lastRenderedPageBreak/>
        <w:t xml:space="preserve">Police on a task force </w:t>
      </w:r>
      <w:r w:rsidR="006A28CC">
        <w:rPr>
          <w:rFonts w:ascii="Arial" w:hAnsi="Arial" w:cs="Arial"/>
        </w:rPr>
        <w:t xml:space="preserve">to </w:t>
      </w:r>
      <w:r w:rsidR="00251CC8" w:rsidRPr="00EB66F1">
        <w:rPr>
          <w:rFonts w:ascii="Arial" w:hAnsi="Arial" w:cs="Arial"/>
        </w:rPr>
        <w:t>tackle anti-social behaviour</w:t>
      </w:r>
      <w:r w:rsidR="00B80EC0" w:rsidRPr="00B80EC0">
        <w:rPr>
          <w:rFonts w:ascii="Arial" w:hAnsi="Arial" w:cs="Arial"/>
        </w:rPr>
        <w:t>, responding directly to community reports and concerns.</w:t>
      </w:r>
    </w:p>
    <w:p w14:paraId="0D2BE1CC" w14:textId="77777777" w:rsidR="00266983" w:rsidRDefault="00266983" w:rsidP="00B11C92">
      <w:pPr>
        <w:pStyle w:val="ListParagraph"/>
        <w:ind w:left="0" w:hanging="567"/>
        <w:rPr>
          <w:rFonts w:ascii="Arial" w:hAnsi="Arial" w:cs="Arial"/>
        </w:rPr>
      </w:pPr>
    </w:p>
    <w:p w14:paraId="68D569EB" w14:textId="77777777" w:rsidR="00266983" w:rsidRDefault="00266983" w:rsidP="00B11C92">
      <w:pPr>
        <w:pStyle w:val="ListParagraph"/>
        <w:ind w:left="0" w:hanging="567"/>
        <w:rPr>
          <w:rFonts w:ascii="Arial" w:hAnsi="Arial" w:cs="Arial"/>
        </w:rPr>
      </w:pPr>
      <w:r>
        <w:rPr>
          <w:rFonts w:ascii="Arial" w:hAnsi="Arial" w:cs="Arial"/>
        </w:rPr>
        <w:t>6.6</w:t>
      </w:r>
      <w:r>
        <w:rPr>
          <w:rFonts w:ascii="Arial" w:hAnsi="Arial" w:cs="Arial"/>
        </w:rPr>
        <w:tab/>
      </w:r>
      <w:r w:rsidR="00132887" w:rsidRPr="00A601F3">
        <w:rPr>
          <w:rFonts w:ascii="Arial" w:hAnsi="Arial" w:cs="Arial"/>
        </w:rPr>
        <w:t xml:space="preserve">The panel's findings highlight a work environment characterised by professionalism and mutual respect. </w:t>
      </w:r>
      <w:r w:rsidR="00D95E90" w:rsidRPr="00A601F3">
        <w:rPr>
          <w:rFonts w:ascii="Arial" w:hAnsi="Arial" w:cs="Arial"/>
        </w:rPr>
        <w:t xml:space="preserve"> </w:t>
      </w:r>
      <w:r w:rsidR="00132887" w:rsidRPr="00A601F3">
        <w:rPr>
          <w:rFonts w:ascii="Arial" w:hAnsi="Arial" w:cs="Arial"/>
        </w:rPr>
        <w:t xml:space="preserve">At the strategic level, there is clear evidence that the leadership team is aligned with the council's goals, demonstrating a strong commitment to collaboration in achieving these objectives. </w:t>
      </w:r>
      <w:r w:rsidR="00535F2F" w:rsidRPr="00A601F3">
        <w:rPr>
          <w:rFonts w:ascii="Arial" w:hAnsi="Arial" w:cs="Arial"/>
        </w:rPr>
        <w:t xml:space="preserve"> </w:t>
      </w:r>
      <w:r w:rsidR="00132887" w:rsidRPr="00A601F3">
        <w:rPr>
          <w:rFonts w:ascii="Arial" w:hAnsi="Arial" w:cs="Arial"/>
        </w:rPr>
        <w:t>This alignment between leadership and organi</w:t>
      </w:r>
      <w:r w:rsidR="00535F2F" w:rsidRPr="00A601F3">
        <w:rPr>
          <w:rFonts w:ascii="Arial" w:hAnsi="Arial" w:cs="Arial"/>
        </w:rPr>
        <w:t>s</w:t>
      </w:r>
      <w:r w:rsidR="00132887" w:rsidRPr="00A601F3">
        <w:rPr>
          <w:rFonts w:ascii="Arial" w:hAnsi="Arial" w:cs="Arial"/>
        </w:rPr>
        <w:t xml:space="preserve">ational goals is positively received by both staff and </w:t>
      </w:r>
      <w:r w:rsidR="00A31DDE">
        <w:rPr>
          <w:rFonts w:ascii="Arial" w:hAnsi="Arial" w:cs="Arial"/>
        </w:rPr>
        <w:t>E</w:t>
      </w:r>
      <w:r w:rsidR="00132887" w:rsidRPr="00A601F3">
        <w:rPr>
          <w:rFonts w:ascii="Arial" w:hAnsi="Arial" w:cs="Arial"/>
        </w:rPr>
        <w:t xml:space="preserve">lected </w:t>
      </w:r>
      <w:r w:rsidR="00A31DDE">
        <w:rPr>
          <w:rFonts w:ascii="Arial" w:hAnsi="Arial" w:cs="Arial"/>
        </w:rPr>
        <w:t>M</w:t>
      </w:r>
      <w:r w:rsidR="00132887" w:rsidRPr="00A601F3">
        <w:rPr>
          <w:rFonts w:ascii="Arial" w:hAnsi="Arial" w:cs="Arial"/>
        </w:rPr>
        <w:t>embers.</w:t>
      </w:r>
      <w:r w:rsidR="00535F2F" w:rsidRPr="00A601F3">
        <w:rPr>
          <w:rFonts w:ascii="Arial" w:hAnsi="Arial" w:cs="Arial"/>
        </w:rPr>
        <w:t xml:space="preserve">  </w:t>
      </w:r>
      <w:r w:rsidR="00132887" w:rsidRPr="00A601F3">
        <w:rPr>
          <w:rFonts w:ascii="Arial" w:hAnsi="Arial" w:cs="Arial"/>
        </w:rPr>
        <w:t>The collective sense of purpose and direction is contributing to improved morale and engagement across the organi</w:t>
      </w:r>
      <w:r w:rsidR="00D95E90" w:rsidRPr="00A601F3">
        <w:rPr>
          <w:rFonts w:ascii="Arial" w:hAnsi="Arial" w:cs="Arial"/>
        </w:rPr>
        <w:t>s</w:t>
      </w:r>
      <w:r w:rsidR="00132887" w:rsidRPr="00A601F3">
        <w:rPr>
          <w:rFonts w:ascii="Arial" w:hAnsi="Arial" w:cs="Arial"/>
        </w:rPr>
        <w:t>ation</w:t>
      </w:r>
      <w:r w:rsidR="008508B5" w:rsidRPr="00A601F3">
        <w:rPr>
          <w:rFonts w:ascii="Arial" w:hAnsi="Arial" w:cs="Arial"/>
        </w:rPr>
        <w:t>.</w:t>
      </w:r>
      <w:r w:rsidR="00B11C92">
        <w:rPr>
          <w:rFonts w:ascii="Arial" w:hAnsi="Arial" w:cs="Arial"/>
        </w:rPr>
        <w:t xml:space="preserve">  </w:t>
      </w:r>
    </w:p>
    <w:p w14:paraId="57139A06" w14:textId="77777777" w:rsidR="00266983" w:rsidRDefault="00266983" w:rsidP="00B11C92">
      <w:pPr>
        <w:pStyle w:val="ListParagraph"/>
        <w:ind w:left="0" w:hanging="567"/>
        <w:rPr>
          <w:rFonts w:ascii="Arial" w:hAnsi="Arial" w:cs="Arial"/>
        </w:rPr>
      </w:pPr>
    </w:p>
    <w:p w14:paraId="74681832" w14:textId="77777777" w:rsidR="00BB60FE" w:rsidRDefault="00266983" w:rsidP="00B11C92">
      <w:pPr>
        <w:pStyle w:val="ListParagraph"/>
        <w:ind w:left="0" w:hanging="567"/>
        <w:rPr>
          <w:rFonts w:ascii="Arial" w:hAnsi="Arial" w:cs="Arial"/>
        </w:rPr>
      </w:pPr>
      <w:r>
        <w:rPr>
          <w:rFonts w:ascii="Arial" w:hAnsi="Arial" w:cs="Arial"/>
        </w:rPr>
        <w:t>6.7</w:t>
      </w:r>
      <w:r>
        <w:rPr>
          <w:rFonts w:ascii="Arial" w:hAnsi="Arial" w:cs="Arial"/>
        </w:rPr>
        <w:tab/>
      </w:r>
      <w:r w:rsidR="0015682B" w:rsidRPr="00FC07E1">
        <w:rPr>
          <w:rFonts w:ascii="Arial" w:hAnsi="Arial" w:cs="Arial"/>
        </w:rPr>
        <w:t xml:space="preserve">The council’s engagement and participation strategy </w:t>
      </w:r>
      <w:proofErr w:type="gramStart"/>
      <w:r w:rsidR="0015682B" w:rsidRPr="00FC07E1">
        <w:rPr>
          <w:rFonts w:ascii="Arial" w:hAnsi="Arial" w:cs="Arial"/>
        </w:rPr>
        <w:t>is</w:t>
      </w:r>
      <w:proofErr w:type="gramEnd"/>
      <w:r w:rsidR="0015682B" w:rsidRPr="00FC07E1">
        <w:rPr>
          <w:rFonts w:ascii="Arial" w:hAnsi="Arial" w:cs="Arial"/>
        </w:rPr>
        <w:t xml:space="preserve"> outreach-focused, using various methods to gather diverse community voices. </w:t>
      </w:r>
      <w:r w:rsidR="00905612" w:rsidRPr="00FC07E1">
        <w:rPr>
          <w:rFonts w:ascii="Arial" w:hAnsi="Arial" w:cs="Arial"/>
        </w:rPr>
        <w:t xml:space="preserve"> </w:t>
      </w:r>
      <w:r w:rsidR="0015682B" w:rsidRPr="00FC07E1">
        <w:rPr>
          <w:rFonts w:ascii="Arial" w:hAnsi="Arial" w:cs="Arial"/>
        </w:rPr>
        <w:t xml:space="preserve">Key systems, such as the Blaenau Gwent Citizen Panel, the 50+ forum, Youth Forum, and Voices of the Valley, </w:t>
      </w:r>
      <w:r w:rsidR="00A211E0" w:rsidRPr="00FC07E1">
        <w:rPr>
          <w:rFonts w:ascii="Arial" w:hAnsi="Arial" w:cs="Arial"/>
        </w:rPr>
        <w:t xml:space="preserve">aim to </w:t>
      </w:r>
      <w:r w:rsidR="0015682B" w:rsidRPr="00FC07E1">
        <w:rPr>
          <w:rFonts w:ascii="Arial" w:hAnsi="Arial" w:cs="Arial"/>
        </w:rPr>
        <w:t xml:space="preserve">ensure broad participation. </w:t>
      </w:r>
      <w:r w:rsidR="00241294" w:rsidRPr="00FC07E1">
        <w:rPr>
          <w:rFonts w:ascii="Arial" w:hAnsi="Arial" w:cs="Arial"/>
        </w:rPr>
        <w:t xml:space="preserve"> </w:t>
      </w:r>
      <w:r w:rsidR="00887AD7" w:rsidRPr="00FC07E1">
        <w:rPr>
          <w:rFonts w:ascii="Arial" w:hAnsi="Arial" w:cs="Arial"/>
        </w:rPr>
        <w:t>T</w:t>
      </w:r>
      <w:r w:rsidR="0015682B" w:rsidRPr="00FC07E1">
        <w:rPr>
          <w:rFonts w:ascii="Arial" w:hAnsi="Arial" w:cs="Arial"/>
        </w:rPr>
        <w:t xml:space="preserve">he </w:t>
      </w:r>
      <w:r w:rsidR="00241294" w:rsidRPr="00FC07E1">
        <w:rPr>
          <w:rFonts w:ascii="Arial" w:hAnsi="Arial" w:cs="Arial"/>
        </w:rPr>
        <w:t>c</w:t>
      </w:r>
      <w:r w:rsidR="0015682B" w:rsidRPr="00FC07E1">
        <w:rPr>
          <w:rFonts w:ascii="Arial" w:hAnsi="Arial" w:cs="Arial"/>
        </w:rPr>
        <w:t xml:space="preserve">ouncil is also shifting toward using videos and short clips to boost engagement. </w:t>
      </w:r>
      <w:r w:rsidR="004C031C" w:rsidRPr="00FC07E1">
        <w:rPr>
          <w:rFonts w:ascii="Arial" w:hAnsi="Arial" w:cs="Arial"/>
        </w:rPr>
        <w:t xml:space="preserve"> </w:t>
      </w:r>
      <w:r w:rsidR="007128D1" w:rsidRPr="00FC07E1">
        <w:rPr>
          <w:rFonts w:ascii="Arial" w:hAnsi="Arial" w:cs="Arial"/>
        </w:rPr>
        <w:t xml:space="preserve">Recently, they completed </w:t>
      </w:r>
      <w:r w:rsidR="005E677D" w:rsidRPr="00FC07E1">
        <w:rPr>
          <w:rFonts w:ascii="Arial" w:hAnsi="Arial" w:cs="Arial"/>
        </w:rPr>
        <w:t xml:space="preserve">a </w:t>
      </w:r>
      <w:r w:rsidR="007128D1" w:rsidRPr="00FC07E1">
        <w:rPr>
          <w:rFonts w:ascii="Arial" w:hAnsi="Arial" w:cs="Arial"/>
        </w:rPr>
        <w:t xml:space="preserve">resident survey as part of a pan-Wales project, which supports benchmarking across councils. </w:t>
      </w:r>
      <w:r w:rsidR="00472A57" w:rsidRPr="00FC07E1">
        <w:rPr>
          <w:rFonts w:ascii="Arial" w:hAnsi="Arial" w:cs="Arial"/>
        </w:rPr>
        <w:t xml:space="preserve"> </w:t>
      </w:r>
      <w:r w:rsidR="007128D1" w:rsidRPr="00FC07E1">
        <w:rPr>
          <w:rFonts w:ascii="Arial" w:hAnsi="Arial" w:cs="Arial"/>
        </w:rPr>
        <w:t>This initiative reflects the council's commitment to continuous learning and improving their engagement strategies</w:t>
      </w:r>
      <w:r w:rsidR="00472A57" w:rsidRPr="00FC07E1">
        <w:rPr>
          <w:rFonts w:ascii="Arial" w:hAnsi="Arial" w:cs="Arial"/>
        </w:rPr>
        <w:t xml:space="preserve">.  </w:t>
      </w:r>
      <w:r w:rsidR="0015682B" w:rsidRPr="00FC07E1">
        <w:rPr>
          <w:rFonts w:ascii="Arial" w:hAnsi="Arial" w:cs="Arial"/>
        </w:rPr>
        <w:t>For those digitally excluded or preferring in-person interactions, initiatives like "Talk Together" help reach these residents directly in the community.</w:t>
      </w:r>
      <w:r w:rsidR="00B11C92">
        <w:rPr>
          <w:rFonts w:ascii="Arial" w:hAnsi="Arial" w:cs="Arial"/>
        </w:rPr>
        <w:t xml:space="preserve"> </w:t>
      </w:r>
    </w:p>
    <w:p w14:paraId="229412D4" w14:textId="77777777" w:rsidR="00BB60FE" w:rsidRDefault="00BB60FE" w:rsidP="00B11C92">
      <w:pPr>
        <w:pStyle w:val="ListParagraph"/>
        <w:ind w:left="0" w:hanging="567"/>
        <w:rPr>
          <w:rFonts w:ascii="Arial" w:hAnsi="Arial" w:cs="Arial"/>
        </w:rPr>
      </w:pPr>
    </w:p>
    <w:p w14:paraId="700411F6" w14:textId="665F06C0" w:rsidR="001F02F5" w:rsidRPr="002B4931" w:rsidRDefault="00BB60FE" w:rsidP="00B11C92">
      <w:pPr>
        <w:pStyle w:val="ListParagraph"/>
        <w:ind w:left="0" w:hanging="567"/>
        <w:rPr>
          <w:rFonts w:ascii="Arial" w:hAnsi="Arial" w:cs="Arial"/>
        </w:rPr>
      </w:pPr>
      <w:r>
        <w:rPr>
          <w:rFonts w:ascii="Arial" w:hAnsi="Arial" w:cs="Arial"/>
        </w:rPr>
        <w:t>6.8</w:t>
      </w:r>
      <w:r>
        <w:rPr>
          <w:rFonts w:ascii="Arial" w:hAnsi="Arial" w:cs="Arial"/>
        </w:rPr>
        <w:tab/>
      </w:r>
      <w:r w:rsidR="00C825C6" w:rsidRPr="002B4931">
        <w:rPr>
          <w:rFonts w:ascii="Arial" w:hAnsi="Arial" w:cs="Arial"/>
        </w:rPr>
        <w:t xml:space="preserve">The </w:t>
      </w:r>
      <w:r w:rsidR="002B4931">
        <w:rPr>
          <w:rFonts w:ascii="Arial" w:hAnsi="Arial" w:cs="Arial"/>
        </w:rPr>
        <w:t>c</w:t>
      </w:r>
      <w:r w:rsidR="00C825C6" w:rsidRPr="002B4931">
        <w:rPr>
          <w:rFonts w:ascii="Arial" w:hAnsi="Arial" w:cs="Arial"/>
        </w:rPr>
        <w:t xml:space="preserve">ouncil shows a strong commitment to workforce development, staff wellbeing, and engagement. </w:t>
      </w:r>
      <w:r w:rsidR="002B4931">
        <w:rPr>
          <w:rFonts w:ascii="Arial" w:hAnsi="Arial" w:cs="Arial"/>
        </w:rPr>
        <w:t xml:space="preserve"> </w:t>
      </w:r>
      <w:r w:rsidR="00C825C6" w:rsidRPr="002B4931">
        <w:rPr>
          <w:rFonts w:ascii="Arial" w:hAnsi="Arial" w:cs="Arial"/>
        </w:rPr>
        <w:t xml:space="preserve">It has thoroughly reviewed its recruitment and retention strategies and is adopting innovative practices to tackle workforce challenges. </w:t>
      </w:r>
      <w:r w:rsidR="0014562D">
        <w:rPr>
          <w:rFonts w:ascii="Arial" w:hAnsi="Arial" w:cs="Arial"/>
        </w:rPr>
        <w:t xml:space="preserve"> </w:t>
      </w:r>
      <w:r w:rsidR="00C825C6" w:rsidRPr="002B4931">
        <w:rPr>
          <w:rFonts w:ascii="Arial" w:hAnsi="Arial" w:cs="Arial"/>
        </w:rPr>
        <w:t xml:space="preserve">These include community outreach to boost recruitment and creating apprenticeship opportunities in areas with staffing difficulties. </w:t>
      </w:r>
    </w:p>
    <w:p w14:paraId="32292884" w14:textId="77777777" w:rsidR="001F02F5" w:rsidRPr="00A601F3" w:rsidRDefault="001F02F5" w:rsidP="002B4931">
      <w:pPr>
        <w:pStyle w:val="ListParagraph"/>
        <w:ind w:left="0"/>
        <w:rPr>
          <w:rFonts w:ascii="Arial" w:hAnsi="Arial" w:cs="Arial"/>
        </w:rPr>
      </w:pPr>
    </w:p>
    <w:p w14:paraId="0545BE67" w14:textId="52AD2F01" w:rsidR="00A63E96" w:rsidRDefault="00A63E96" w:rsidP="004B0807">
      <w:pPr>
        <w:spacing w:after="160" w:line="259" w:lineRule="auto"/>
        <w:rPr>
          <w:rFonts w:ascii="Arial" w:hAnsi="Arial" w:cs="Arial"/>
          <w:b/>
          <w:bCs/>
        </w:rPr>
      </w:pPr>
      <w:r w:rsidRPr="004C4115">
        <w:rPr>
          <w:rFonts w:ascii="Arial" w:hAnsi="Arial" w:cs="Arial"/>
          <w:b/>
          <w:bCs/>
        </w:rPr>
        <w:t>7</w:t>
      </w:r>
      <w:r w:rsidRPr="004C4115">
        <w:rPr>
          <w:rFonts w:ascii="Arial" w:hAnsi="Arial" w:cs="Arial"/>
          <w:b/>
          <w:bCs/>
        </w:rPr>
        <w:tab/>
        <w:t>National and Local Challenges</w:t>
      </w:r>
    </w:p>
    <w:p w14:paraId="4E86CAD5" w14:textId="324F39C4" w:rsidR="00D02738" w:rsidRDefault="00CD0765" w:rsidP="00864268">
      <w:pPr>
        <w:spacing w:after="160" w:line="259" w:lineRule="auto"/>
        <w:ind w:left="1" w:hanging="568"/>
        <w:rPr>
          <w:rFonts w:ascii="Arial" w:hAnsi="Arial" w:cs="Arial"/>
        </w:rPr>
      </w:pPr>
      <w:r>
        <w:rPr>
          <w:rFonts w:ascii="Arial" w:hAnsi="Arial" w:cs="Arial"/>
        </w:rPr>
        <w:t>7.1</w:t>
      </w:r>
      <w:r>
        <w:rPr>
          <w:rFonts w:ascii="Arial" w:hAnsi="Arial" w:cs="Arial"/>
        </w:rPr>
        <w:tab/>
      </w:r>
      <w:r w:rsidR="00F74292" w:rsidRPr="00F74292">
        <w:rPr>
          <w:rFonts w:ascii="Arial" w:hAnsi="Arial" w:cs="Arial"/>
        </w:rPr>
        <w:t>Blaenau Gwent Council, like</w:t>
      </w:r>
      <w:r w:rsidR="00F74292">
        <w:rPr>
          <w:rFonts w:ascii="Arial" w:hAnsi="Arial" w:cs="Arial"/>
        </w:rPr>
        <w:t xml:space="preserve"> all councils </w:t>
      </w:r>
      <w:r w:rsidR="00F74292" w:rsidRPr="00F74292">
        <w:rPr>
          <w:rFonts w:ascii="Arial" w:hAnsi="Arial" w:cs="Arial"/>
        </w:rPr>
        <w:t xml:space="preserve">in Wales, is facing significant financial sustainability challenges. Key areas under pressure include social care, education, and housing services. </w:t>
      </w:r>
      <w:r w:rsidR="00CB227F">
        <w:rPr>
          <w:rFonts w:ascii="Arial" w:hAnsi="Arial" w:cs="Arial"/>
        </w:rPr>
        <w:t xml:space="preserve"> </w:t>
      </w:r>
      <w:r w:rsidR="00F74292" w:rsidRPr="00F74292">
        <w:rPr>
          <w:rFonts w:ascii="Arial" w:hAnsi="Arial" w:cs="Arial"/>
        </w:rPr>
        <w:t xml:space="preserve">These difficulties are driven by rising demand, inflation, and the cost of living. </w:t>
      </w:r>
      <w:r w:rsidR="00B746B6" w:rsidRPr="00F74292">
        <w:rPr>
          <w:rFonts w:ascii="Arial" w:hAnsi="Arial" w:cs="Arial"/>
        </w:rPr>
        <w:t xml:space="preserve">Despite these challenges, the </w:t>
      </w:r>
      <w:r w:rsidR="00B746B6">
        <w:rPr>
          <w:rFonts w:ascii="Arial" w:hAnsi="Arial" w:cs="Arial"/>
        </w:rPr>
        <w:t>c</w:t>
      </w:r>
      <w:r w:rsidR="00B746B6" w:rsidRPr="00F74292">
        <w:rPr>
          <w:rFonts w:ascii="Arial" w:hAnsi="Arial" w:cs="Arial"/>
        </w:rPr>
        <w:t xml:space="preserve">ouncil has managed to balance its budget for the current year. However, </w:t>
      </w:r>
      <w:r w:rsidR="006D764E">
        <w:rPr>
          <w:rFonts w:ascii="Arial" w:hAnsi="Arial" w:cs="Arial"/>
        </w:rPr>
        <w:t>this</w:t>
      </w:r>
      <w:r w:rsidR="00B746B6" w:rsidRPr="00F74292">
        <w:rPr>
          <w:rFonts w:ascii="Arial" w:hAnsi="Arial" w:cs="Arial"/>
        </w:rPr>
        <w:t xml:space="preserve"> report highlights the need for the </w:t>
      </w:r>
      <w:r w:rsidR="00B746B6">
        <w:rPr>
          <w:rFonts w:ascii="Arial" w:hAnsi="Arial" w:cs="Arial"/>
        </w:rPr>
        <w:t>c</w:t>
      </w:r>
      <w:r w:rsidR="00B746B6" w:rsidRPr="00F74292">
        <w:rPr>
          <w:rFonts w:ascii="Arial" w:hAnsi="Arial" w:cs="Arial"/>
        </w:rPr>
        <w:t>ouncil to reconsider its long-term financial strategy, particularly in terms of reducing its reliance on reserves</w:t>
      </w:r>
      <w:r w:rsidR="00AA60DD">
        <w:rPr>
          <w:rFonts w:ascii="Arial" w:hAnsi="Arial" w:cs="Arial"/>
        </w:rPr>
        <w:t xml:space="preserve"> (see paragraphs 8.11 to 8.16</w:t>
      </w:r>
      <w:r w:rsidR="00B26555">
        <w:rPr>
          <w:rFonts w:ascii="Arial" w:hAnsi="Arial" w:cs="Arial"/>
        </w:rPr>
        <w:t xml:space="preserve"> for further information</w:t>
      </w:r>
      <w:r w:rsidR="00ED5835">
        <w:rPr>
          <w:rFonts w:ascii="Arial" w:hAnsi="Arial" w:cs="Arial"/>
        </w:rPr>
        <w:t xml:space="preserve">). </w:t>
      </w:r>
    </w:p>
    <w:p w14:paraId="4A3DD5F5" w14:textId="270C65FD" w:rsidR="008D182A" w:rsidRDefault="00CD0765" w:rsidP="00864268">
      <w:pPr>
        <w:spacing w:after="160" w:line="259" w:lineRule="auto"/>
        <w:ind w:left="1" w:hanging="568"/>
        <w:rPr>
          <w:rFonts w:ascii="Arial" w:hAnsi="Arial" w:cs="Arial"/>
        </w:rPr>
      </w:pPr>
      <w:r>
        <w:rPr>
          <w:rFonts w:ascii="Arial" w:hAnsi="Arial" w:cs="Arial"/>
        </w:rPr>
        <w:t>7.2</w:t>
      </w:r>
      <w:r>
        <w:rPr>
          <w:rFonts w:ascii="Arial" w:hAnsi="Arial" w:cs="Arial"/>
        </w:rPr>
        <w:tab/>
      </w:r>
      <w:r w:rsidR="002B233D" w:rsidRPr="002B233D">
        <w:rPr>
          <w:rFonts w:ascii="Arial" w:hAnsi="Arial" w:cs="Arial"/>
        </w:rPr>
        <w:t xml:space="preserve">The council faces difficulties in recruiting for both senior-level and technical roles, which are highly competitive due to the higher pay offered by private sector employers. </w:t>
      </w:r>
      <w:r w:rsidR="00543EA3">
        <w:rPr>
          <w:rFonts w:ascii="Arial" w:hAnsi="Arial" w:cs="Arial"/>
        </w:rPr>
        <w:t xml:space="preserve"> </w:t>
      </w:r>
      <w:r w:rsidR="002B233D" w:rsidRPr="002B233D">
        <w:rPr>
          <w:rFonts w:ascii="Arial" w:hAnsi="Arial" w:cs="Arial"/>
        </w:rPr>
        <w:t xml:space="preserve">This </w:t>
      </w:r>
      <w:proofErr w:type="gramStart"/>
      <w:r w:rsidR="002B233D" w:rsidRPr="002B233D">
        <w:rPr>
          <w:rFonts w:ascii="Arial" w:hAnsi="Arial" w:cs="Arial"/>
        </w:rPr>
        <w:t>pay</w:t>
      </w:r>
      <w:proofErr w:type="gramEnd"/>
      <w:r w:rsidR="002B233D" w:rsidRPr="002B233D">
        <w:rPr>
          <w:rFonts w:ascii="Arial" w:hAnsi="Arial" w:cs="Arial"/>
        </w:rPr>
        <w:t xml:space="preserve"> discrepancy makes these positions in the public sector less attractive, especially when compared to the private sector</w:t>
      </w:r>
      <w:r w:rsidR="00E70391">
        <w:rPr>
          <w:rFonts w:ascii="Arial" w:hAnsi="Arial" w:cs="Arial"/>
        </w:rPr>
        <w:t xml:space="preserve"> </w:t>
      </w:r>
      <w:r w:rsidR="008D182A">
        <w:rPr>
          <w:rFonts w:ascii="Arial" w:hAnsi="Arial" w:cs="Arial"/>
        </w:rPr>
        <w:t>(see paragraphs 8.1</w:t>
      </w:r>
      <w:r w:rsidR="00CB22A9">
        <w:rPr>
          <w:rFonts w:ascii="Arial" w:hAnsi="Arial" w:cs="Arial"/>
        </w:rPr>
        <w:t>7</w:t>
      </w:r>
      <w:r w:rsidR="008D182A">
        <w:rPr>
          <w:rFonts w:ascii="Arial" w:hAnsi="Arial" w:cs="Arial"/>
        </w:rPr>
        <w:t xml:space="preserve"> to 8.</w:t>
      </w:r>
      <w:r w:rsidR="00CB22A9">
        <w:rPr>
          <w:rFonts w:ascii="Arial" w:hAnsi="Arial" w:cs="Arial"/>
        </w:rPr>
        <w:t>20</w:t>
      </w:r>
      <w:r w:rsidR="008D182A">
        <w:rPr>
          <w:rFonts w:ascii="Arial" w:hAnsi="Arial" w:cs="Arial"/>
        </w:rPr>
        <w:t xml:space="preserve"> for further information</w:t>
      </w:r>
      <w:r w:rsidR="00153385">
        <w:rPr>
          <w:rFonts w:ascii="Arial" w:hAnsi="Arial" w:cs="Arial"/>
        </w:rPr>
        <w:t xml:space="preserve"> on workforce</w:t>
      </w:r>
      <w:r w:rsidR="008D182A">
        <w:rPr>
          <w:rFonts w:ascii="Arial" w:hAnsi="Arial" w:cs="Arial"/>
        </w:rPr>
        <w:t xml:space="preserve">). </w:t>
      </w:r>
    </w:p>
    <w:p w14:paraId="304F84E1" w14:textId="2C78B316" w:rsidR="00242FE8" w:rsidRDefault="00CD0765" w:rsidP="00864268">
      <w:pPr>
        <w:spacing w:after="160" w:line="259" w:lineRule="auto"/>
        <w:ind w:left="1" w:hanging="568"/>
        <w:rPr>
          <w:rFonts w:ascii="Arial" w:hAnsi="Arial" w:cs="Arial"/>
        </w:rPr>
      </w:pPr>
      <w:r>
        <w:rPr>
          <w:rFonts w:ascii="Arial" w:hAnsi="Arial" w:cs="Arial"/>
        </w:rPr>
        <w:t>7.3</w:t>
      </w:r>
      <w:r>
        <w:rPr>
          <w:rFonts w:ascii="Arial" w:hAnsi="Arial" w:cs="Arial"/>
        </w:rPr>
        <w:tab/>
      </w:r>
      <w:r w:rsidR="00A45159" w:rsidRPr="00A45159">
        <w:rPr>
          <w:rFonts w:ascii="Arial" w:hAnsi="Arial" w:cs="Arial"/>
        </w:rPr>
        <w:t>Blaenau Gwent faces significant challenges related to deprivation, with some of the highest levels of poverty in Wales</w:t>
      </w:r>
      <w:r w:rsidR="00E95104">
        <w:rPr>
          <w:rFonts w:ascii="Arial" w:hAnsi="Arial" w:cs="Arial"/>
        </w:rPr>
        <w:t xml:space="preserve">.  </w:t>
      </w:r>
      <w:r w:rsidR="00B27F9B">
        <w:rPr>
          <w:rFonts w:ascii="Arial" w:hAnsi="Arial" w:cs="Arial"/>
        </w:rPr>
        <w:t>37% of children aged 0-4</w:t>
      </w:r>
      <w:r w:rsidR="00315CB4">
        <w:rPr>
          <w:rFonts w:ascii="Arial" w:hAnsi="Arial" w:cs="Arial"/>
        </w:rPr>
        <w:t xml:space="preserve"> </w:t>
      </w:r>
      <w:r w:rsidR="00B90F7F">
        <w:rPr>
          <w:rFonts w:ascii="Arial" w:hAnsi="Arial" w:cs="Arial"/>
        </w:rPr>
        <w:t>are living in income deprivation, t</w:t>
      </w:r>
      <w:r w:rsidR="009A64A7">
        <w:rPr>
          <w:rFonts w:ascii="Arial" w:hAnsi="Arial" w:cs="Arial"/>
        </w:rPr>
        <w:t xml:space="preserve">he </w:t>
      </w:r>
      <w:r w:rsidR="003A0D85" w:rsidRPr="00D03A0B">
        <w:rPr>
          <w:rFonts w:ascii="Arial" w:hAnsi="Arial" w:cs="Arial"/>
        </w:rPr>
        <w:t xml:space="preserve">highest overall rate </w:t>
      </w:r>
      <w:r w:rsidR="00B90F7F">
        <w:rPr>
          <w:rFonts w:ascii="Arial" w:hAnsi="Arial" w:cs="Arial"/>
        </w:rPr>
        <w:t>in Wales</w:t>
      </w:r>
      <w:r w:rsidR="00986DD7">
        <w:rPr>
          <w:rFonts w:ascii="Arial" w:hAnsi="Arial" w:cs="Arial"/>
        </w:rPr>
        <w:t xml:space="preserve">.  </w:t>
      </w:r>
      <w:r w:rsidR="00270CCB">
        <w:rPr>
          <w:rFonts w:ascii="Arial" w:hAnsi="Arial" w:cs="Arial"/>
        </w:rPr>
        <w:t xml:space="preserve">The data </w:t>
      </w:r>
      <w:r w:rsidR="00061E17">
        <w:rPr>
          <w:rFonts w:ascii="Arial" w:hAnsi="Arial" w:cs="Arial"/>
        </w:rPr>
        <w:t xml:space="preserve">indicates </w:t>
      </w:r>
      <w:r w:rsidR="00270CCB">
        <w:rPr>
          <w:rFonts w:ascii="Arial" w:hAnsi="Arial" w:cs="Arial"/>
        </w:rPr>
        <w:t>th</w:t>
      </w:r>
      <w:r w:rsidR="00061E17">
        <w:rPr>
          <w:rFonts w:ascii="Arial" w:hAnsi="Arial" w:cs="Arial"/>
        </w:rPr>
        <w:t>e</w:t>
      </w:r>
      <w:r w:rsidR="00270CCB">
        <w:rPr>
          <w:rFonts w:ascii="Arial" w:hAnsi="Arial" w:cs="Arial"/>
        </w:rPr>
        <w:t xml:space="preserve"> deprivation </w:t>
      </w:r>
      <w:r w:rsidR="003A0D85" w:rsidRPr="00D03A0B">
        <w:rPr>
          <w:rFonts w:ascii="Arial" w:hAnsi="Arial" w:cs="Arial"/>
        </w:rPr>
        <w:t xml:space="preserve">is </w:t>
      </w:r>
      <w:proofErr w:type="gramStart"/>
      <w:r w:rsidR="003A0D85" w:rsidRPr="00D03A0B">
        <w:rPr>
          <w:rFonts w:ascii="Arial" w:hAnsi="Arial" w:cs="Arial"/>
        </w:rPr>
        <w:t>fairly evenly</w:t>
      </w:r>
      <w:proofErr w:type="gramEnd"/>
      <w:r w:rsidR="003A0D85" w:rsidRPr="00D03A0B">
        <w:rPr>
          <w:rFonts w:ascii="Arial" w:hAnsi="Arial" w:cs="Arial"/>
        </w:rPr>
        <w:t xml:space="preserve"> spread across the </w:t>
      </w:r>
      <w:r w:rsidR="00805D58">
        <w:rPr>
          <w:rFonts w:ascii="Arial" w:hAnsi="Arial" w:cs="Arial"/>
        </w:rPr>
        <w:t>council area.</w:t>
      </w:r>
      <w:r w:rsidR="00A126B4">
        <w:rPr>
          <w:rStyle w:val="FootnoteReference"/>
          <w:rFonts w:ascii="Arial" w:hAnsi="Arial" w:cs="Arial"/>
        </w:rPr>
        <w:footnoteReference w:id="4"/>
      </w:r>
      <w:r w:rsidR="00805D58">
        <w:rPr>
          <w:rFonts w:ascii="Arial" w:hAnsi="Arial" w:cs="Arial"/>
        </w:rPr>
        <w:t xml:space="preserve"> </w:t>
      </w:r>
      <w:r w:rsidR="00A45159" w:rsidRPr="00A45159">
        <w:rPr>
          <w:rFonts w:ascii="Arial" w:hAnsi="Arial" w:cs="Arial"/>
        </w:rPr>
        <w:t xml:space="preserve">Additionally, </w:t>
      </w:r>
      <w:r w:rsidR="007A7289" w:rsidRPr="007A7289">
        <w:rPr>
          <w:rFonts w:ascii="Arial" w:hAnsi="Arial" w:cs="Arial"/>
        </w:rPr>
        <w:t>Blaenau Gwent had the highest percentage of areas in the most deprived 50% in Wales (85.1%).</w:t>
      </w:r>
      <w:r w:rsidR="009B254B">
        <w:rPr>
          <w:rStyle w:val="FootnoteReference"/>
          <w:rFonts w:ascii="Arial" w:hAnsi="Arial" w:cs="Arial"/>
        </w:rPr>
        <w:footnoteReference w:id="5"/>
      </w:r>
      <w:r w:rsidR="000E037E">
        <w:rPr>
          <w:rFonts w:ascii="Arial" w:hAnsi="Arial" w:cs="Arial"/>
        </w:rPr>
        <w:t xml:space="preserve">  </w:t>
      </w:r>
      <w:r w:rsidR="00A45159" w:rsidRPr="00A45159">
        <w:rPr>
          <w:rFonts w:ascii="Arial" w:hAnsi="Arial" w:cs="Arial"/>
        </w:rPr>
        <w:t xml:space="preserve">These </w:t>
      </w:r>
      <w:r w:rsidR="00A45159" w:rsidRPr="00A45159">
        <w:rPr>
          <w:rFonts w:ascii="Arial" w:hAnsi="Arial" w:cs="Arial"/>
        </w:rPr>
        <w:lastRenderedPageBreak/>
        <w:t xml:space="preserve">high levels of deprivation place considerable strain on local services, as there are increased demands for support, particularly from vulnerable individuals.  </w:t>
      </w:r>
    </w:p>
    <w:p w14:paraId="4753A9CE" w14:textId="206524ED" w:rsidR="00B22724" w:rsidRPr="004C4115" w:rsidRDefault="0095693C" w:rsidP="00284163">
      <w:pPr>
        <w:spacing w:after="160" w:line="259" w:lineRule="auto"/>
        <w:rPr>
          <w:rFonts w:ascii="Arial" w:hAnsi="Arial" w:cs="Arial"/>
          <w:b/>
          <w:bCs/>
        </w:rPr>
      </w:pPr>
      <w:bookmarkStart w:id="4" w:name="_Toc179738647"/>
      <w:r>
        <w:rPr>
          <w:rFonts w:ascii="Arial" w:hAnsi="Arial" w:cs="Arial"/>
          <w:b/>
          <w:bCs/>
        </w:rPr>
        <w:t>8</w:t>
      </w:r>
      <w:r>
        <w:rPr>
          <w:rFonts w:ascii="Arial" w:hAnsi="Arial" w:cs="Arial"/>
          <w:b/>
          <w:bCs/>
        </w:rPr>
        <w:tab/>
      </w:r>
      <w:r w:rsidR="006226C0" w:rsidRPr="004C4115">
        <w:rPr>
          <w:rFonts w:ascii="Arial" w:hAnsi="Arial" w:cs="Arial"/>
          <w:b/>
          <w:bCs/>
        </w:rPr>
        <w:t>Overview</w:t>
      </w:r>
      <w:r w:rsidR="00124E03" w:rsidRPr="004C4115">
        <w:rPr>
          <w:rFonts w:ascii="Arial" w:hAnsi="Arial" w:cs="Arial"/>
          <w:b/>
          <w:bCs/>
        </w:rPr>
        <w:t xml:space="preserve"> of Findings</w:t>
      </w:r>
      <w:bookmarkEnd w:id="4"/>
    </w:p>
    <w:p w14:paraId="7435241B" w14:textId="77777777" w:rsidR="00DC42A3" w:rsidRPr="004C4115" w:rsidRDefault="00DC42A3" w:rsidP="00DC42A3">
      <w:pPr>
        <w:rPr>
          <w:rFonts w:ascii="Arial" w:hAnsi="Arial" w:cs="Arial"/>
        </w:rPr>
      </w:pPr>
    </w:p>
    <w:p w14:paraId="38ADD31F" w14:textId="4DEEF2E1" w:rsidR="005359F5" w:rsidRDefault="00FE56C2" w:rsidP="00864268">
      <w:pPr>
        <w:ind w:hanging="567"/>
        <w:rPr>
          <w:rFonts w:ascii="Arial" w:hAnsi="Arial" w:cs="Arial"/>
        </w:rPr>
      </w:pPr>
      <w:r>
        <w:rPr>
          <w:rFonts w:ascii="Arial" w:hAnsi="Arial" w:cs="Arial"/>
        </w:rPr>
        <w:t>8.1</w:t>
      </w:r>
      <w:r>
        <w:rPr>
          <w:rFonts w:ascii="Arial" w:hAnsi="Arial" w:cs="Arial"/>
        </w:rPr>
        <w:tab/>
      </w:r>
      <w:r w:rsidR="005359F5" w:rsidRPr="005359F5">
        <w:rPr>
          <w:rFonts w:ascii="Arial" w:hAnsi="Arial" w:cs="Arial"/>
        </w:rPr>
        <w:t xml:space="preserve">The panel, acting jointly, is required to assess the extent to which the council is meeting the </w:t>
      </w:r>
      <w:r w:rsidR="001B0135">
        <w:rPr>
          <w:rFonts w:ascii="Arial" w:hAnsi="Arial" w:cs="Arial"/>
        </w:rPr>
        <w:t>three</w:t>
      </w:r>
      <w:r w:rsidR="00615939">
        <w:rPr>
          <w:rFonts w:ascii="Arial" w:hAnsi="Arial" w:cs="Arial"/>
        </w:rPr>
        <w:t xml:space="preserve"> </w:t>
      </w:r>
      <w:r w:rsidR="005359F5" w:rsidRPr="005359F5">
        <w:rPr>
          <w:rFonts w:ascii="Arial" w:hAnsi="Arial" w:cs="Arial"/>
        </w:rPr>
        <w:t xml:space="preserve">performance </w:t>
      </w:r>
      <w:r w:rsidR="002D6538">
        <w:rPr>
          <w:rFonts w:ascii="Arial" w:hAnsi="Arial" w:cs="Arial"/>
        </w:rPr>
        <w:t>duties</w:t>
      </w:r>
      <w:r w:rsidR="005359F5" w:rsidRPr="005359F5">
        <w:rPr>
          <w:rFonts w:ascii="Arial" w:hAnsi="Arial" w:cs="Arial"/>
        </w:rPr>
        <w:t xml:space="preserve">, that is, the extent to which: </w:t>
      </w:r>
    </w:p>
    <w:p w14:paraId="376D53B1" w14:textId="77777777" w:rsidR="008D7A28" w:rsidRDefault="008D7A28" w:rsidP="003D4082">
      <w:pPr>
        <w:ind w:hanging="567"/>
        <w:rPr>
          <w:rFonts w:ascii="Arial" w:hAnsi="Arial" w:cs="Arial"/>
        </w:rPr>
      </w:pPr>
    </w:p>
    <w:p w14:paraId="4A25F506" w14:textId="15E91723" w:rsidR="005359F5" w:rsidRPr="005359F5" w:rsidRDefault="005359F5" w:rsidP="002E696B">
      <w:pPr>
        <w:numPr>
          <w:ilvl w:val="0"/>
          <w:numId w:val="7"/>
        </w:numPr>
        <w:ind w:firstLine="130"/>
        <w:jc w:val="both"/>
        <w:rPr>
          <w:rFonts w:ascii="Arial" w:hAnsi="Arial" w:cs="Arial"/>
        </w:rPr>
      </w:pPr>
      <w:r w:rsidRPr="005359F5">
        <w:rPr>
          <w:rFonts w:ascii="Arial" w:hAnsi="Arial" w:cs="Arial"/>
        </w:rPr>
        <w:t xml:space="preserve">it is exercising its functions effectively; </w:t>
      </w:r>
    </w:p>
    <w:p w14:paraId="0365A10B" w14:textId="3E1CBAAF" w:rsidR="005359F5" w:rsidRPr="005359F5" w:rsidRDefault="005359F5" w:rsidP="002E696B">
      <w:pPr>
        <w:numPr>
          <w:ilvl w:val="0"/>
          <w:numId w:val="7"/>
        </w:numPr>
        <w:ind w:firstLine="130"/>
        <w:jc w:val="both"/>
        <w:rPr>
          <w:rFonts w:ascii="Arial" w:hAnsi="Arial" w:cs="Arial"/>
        </w:rPr>
      </w:pPr>
      <w:r w:rsidRPr="005359F5">
        <w:rPr>
          <w:rFonts w:ascii="Arial" w:hAnsi="Arial" w:cs="Arial"/>
        </w:rPr>
        <w:t xml:space="preserve">it is using its resources economically, efficiently and effectively; and </w:t>
      </w:r>
    </w:p>
    <w:p w14:paraId="48F3F93E" w14:textId="4EE9174E" w:rsidR="00DA5790" w:rsidRDefault="005359F5" w:rsidP="002E696B">
      <w:pPr>
        <w:numPr>
          <w:ilvl w:val="0"/>
          <w:numId w:val="7"/>
        </w:numPr>
        <w:ind w:firstLine="130"/>
        <w:jc w:val="both"/>
        <w:rPr>
          <w:rFonts w:ascii="Arial" w:hAnsi="Arial" w:cs="Arial"/>
        </w:rPr>
      </w:pPr>
      <w:r w:rsidRPr="005359F5">
        <w:rPr>
          <w:rFonts w:ascii="Arial" w:hAnsi="Arial" w:cs="Arial"/>
        </w:rPr>
        <w:t>it has effective governance in place for securing the above.</w:t>
      </w:r>
    </w:p>
    <w:p w14:paraId="21B795B5" w14:textId="77777777" w:rsidR="00983F7E" w:rsidRDefault="00983F7E" w:rsidP="00983F7E">
      <w:pPr>
        <w:ind w:left="850"/>
        <w:jc w:val="both"/>
        <w:rPr>
          <w:rFonts w:ascii="Arial" w:hAnsi="Arial" w:cs="Arial"/>
        </w:rPr>
      </w:pPr>
    </w:p>
    <w:p w14:paraId="728FB236" w14:textId="492FC3EF" w:rsidR="00E75CA3" w:rsidRDefault="00FE56C2" w:rsidP="00864268">
      <w:pPr>
        <w:ind w:hanging="567"/>
        <w:rPr>
          <w:rFonts w:ascii="Arial" w:hAnsi="Arial" w:cs="Arial"/>
        </w:rPr>
      </w:pPr>
      <w:r>
        <w:rPr>
          <w:rFonts w:ascii="Arial" w:hAnsi="Arial" w:cs="Arial"/>
        </w:rPr>
        <w:t>8.2</w:t>
      </w:r>
      <w:r>
        <w:rPr>
          <w:rFonts w:ascii="Arial" w:hAnsi="Arial" w:cs="Arial"/>
        </w:rPr>
        <w:tab/>
      </w:r>
      <w:r w:rsidR="0013134A">
        <w:rPr>
          <w:rFonts w:ascii="Arial" w:hAnsi="Arial" w:cs="Arial"/>
        </w:rPr>
        <w:t xml:space="preserve">The panel was able to triangulate and gather evidence from </w:t>
      </w:r>
      <w:r w:rsidR="0008012F">
        <w:rPr>
          <w:rFonts w:ascii="Arial" w:hAnsi="Arial" w:cs="Arial"/>
        </w:rPr>
        <w:t>diverse</w:t>
      </w:r>
      <w:r w:rsidR="0013134A">
        <w:rPr>
          <w:rFonts w:ascii="Arial" w:hAnsi="Arial" w:cs="Arial"/>
        </w:rPr>
        <w:t xml:space="preserve"> sources that provided assurance the council is </w:t>
      </w:r>
      <w:r w:rsidR="005C0FC5">
        <w:rPr>
          <w:rFonts w:ascii="Arial" w:hAnsi="Arial" w:cs="Arial"/>
        </w:rPr>
        <w:t xml:space="preserve">generally </w:t>
      </w:r>
      <w:r w:rsidR="00126749">
        <w:rPr>
          <w:rFonts w:ascii="Arial" w:hAnsi="Arial" w:cs="Arial"/>
        </w:rPr>
        <w:t xml:space="preserve">meeting </w:t>
      </w:r>
      <w:r w:rsidR="0056400E">
        <w:rPr>
          <w:rFonts w:ascii="Arial" w:hAnsi="Arial" w:cs="Arial"/>
        </w:rPr>
        <w:t>its</w:t>
      </w:r>
      <w:r w:rsidR="008C3AE4">
        <w:rPr>
          <w:rFonts w:ascii="Arial" w:hAnsi="Arial" w:cs="Arial"/>
        </w:rPr>
        <w:t xml:space="preserve"> performance </w:t>
      </w:r>
      <w:r w:rsidR="00A54F71">
        <w:rPr>
          <w:rFonts w:ascii="Arial" w:hAnsi="Arial" w:cs="Arial"/>
        </w:rPr>
        <w:t>duties</w:t>
      </w:r>
      <w:r w:rsidR="008C3AE4">
        <w:rPr>
          <w:rFonts w:ascii="Arial" w:hAnsi="Arial" w:cs="Arial"/>
        </w:rPr>
        <w:t xml:space="preserve">. </w:t>
      </w:r>
      <w:r w:rsidR="0013134A">
        <w:rPr>
          <w:rFonts w:ascii="Arial" w:hAnsi="Arial" w:cs="Arial"/>
        </w:rPr>
        <w:t xml:space="preserve"> </w:t>
      </w:r>
      <w:r w:rsidR="0056400E">
        <w:rPr>
          <w:rFonts w:ascii="Arial" w:hAnsi="Arial" w:cs="Arial"/>
        </w:rPr>
        <w:t xml:space="preserve">The evidence included </w:t>
      </w:r>
      <w:r w:rsidR="0013134A">
        <w:rPr>
          <w:rFonts w:ascii="Arial" w:hAnsi="Arial" w:cs="Arial"/>
        </w:rPr>
        <w:t xml:space="preserve">internal reports and documentation, stakeholder feedback, performance data and metrics, </w:t>
      </w:r>
      <w:r w:rsidR="00AA3A82">
        <w:rPr>
          <w:rFonts w:ascii="Arial" w:hAnsi="Arial" w:cs="Arial"/>
        </w:rPr>
        <w:t xml:space="preserve">and </w:t>
      </w:r>
      <w:r w:rsidR="0013134A">
        <w:rPr>
          <w:rFonts w:ascii="Arial" w:hAnsi="Arial" w:cs="Arial"/>
        </w:rPr>
        <w:t xml:space="preserve">audit and regulatory reports.  </w:t>
      </w:r>
    </w:p>
    <w:p w14:paraId="5E951F7E" w14:textId="77777777" w:rsidR="00677C73" w:rsidRDefault="00677C73" w:rsidP="00E75CA3">
      <w:pPr>
        <w:ind w:hanging="709"/>
        <w:rPr>
          <w:rFonts w:ascii="Arial" w:hAnsi="Arial" w:cs="Arial"/>
        </w:rPr>
      </w:pPr>
    </w:p>
    <w:p w14:paraId="79A926C8" w14:textId="6B890798" w:rsidR="000E30F2" w:rsidRDefault="00677C73" w:rsidP="00864268">
      <w:pPr>
        <w:ind w:hanging="567"/>
        <w:rPr>
          <w:rFonts w:ascii="Arial" w:hAnsi="Arial" w:cs="Arial"/>
        </w:rPr>
      </w:pPr>
      <w:r>
        <w:rPr>
          <w:rFonts w:ascii="Arial" w:hAnsi="Arial" w:cs="Arial"/>
        </w:rPr>
        <w:t>8.3</w:t>
      </w:r>
      <w:r>
        <w:rPr>
          <w:rFonts w:ascii="Arial" w:hAnsi="Arial" w:cs="Arial"/>
        </w:rPr>
        <w:tab/>
      </w:r>
      <w:r w:rsidR="0013134A">
        <w:rPr>
          <w:rFonts w:ascii="Arial" w:hAnsi="Arial" w:cs="Arial"/>
        </w:rPr>
        <w:t>The key findings are</w:t>
      </w:r>
      <w:r w:rsidR="00447F13">
        <w:rPr>
          <w:rFonts w:ascii="Arial" w:hAnsi="Arial" w:cs="Arial"/>
        </w:rPr>
        <w:t xml:space="preserve"> detailed below,</w:t>
      </w:r>
      <w:r w:rsidR="00DD0896">
        <w:rPr>
          <w:rFonts w:ascii="Arial" w:hAnsi="Arial" w:cs="Arial"/>
        </w:rPr>
        <w:t xml:space="preserve"> along with the </w:t>
      </w:r>
      <w:r w:rsidR="005E7C9A">
        <w:rPr>
          <w:rFonts w:ascii="Arial" w:hAnsi="Arial" w:cs="Arial"/>
        </w:rPr>
        <w:t xml:space="preserve">panels </w:t>
      </w:r>
      <w:r w:rsidR="00DD0896">
        <w:rPr>
          <w:rFonts w:ascii="Arial" w:hAnsi="Arial" w:cs="Arial"/>
        </w:rPr>
        <w:t>recommended areas for improvement</w:t>
      </w:r>
      <w:r w:rsidR="008D1ADF">
        <w:rPr>
          <w:rFonts w:ascii="Arial" w:hAnsi="Arial" w:cs="Arial"/>
        </w:rPr>
        <w:t xml:space="preserve">, focusing on </w:t>
      </w:r>
      <w:r w:rsidR="00F706A3">
        <w:rPr>
          <w:rFonts w:ascii="Arial" w:hAnsi="Arial" w:cs="Arial"/>
        </w:rPr>
        <w:t>th</w:t>
      </w:r>
      <w:r w:rsidR="00DD26F5">
        <w:rPr>
          <w:rFonts w:ascii="Arial" w:hAnsi="Arial" w:cs="Arial"/>
        </w:rPr>
        <w:t>e</w:t>
      </w:r>
      <w:r w:rsidR="00F706A3">
        <w:rPr>
          <w:rFonts w:ascii="Arial" w:hAnsi="Arial" w:cs="Arial"/>
        </w:rPr>
        <w:t xml:space="preserve"> </w:t>
      </w:r>
      <w:r w:rsidR="00B864ED">
        <w:rPr>
          <w:rFonts w:ascii="Arial" w:hAnsi="Arial" w:cs="Arial"/>
        </w:rPr>
        <w:t xml:space="preserve">areas </w:t>
      </w:r>
      <w:r w:rsidR="00C32A87">
        <w:rPr>
          <w:rFonts w:ascii="Arial" w:hAnsi="Arial" w:cs="Arial"/>
        </w:rPr>
        <w:t xml:space="preserve">that </w:t>
      </w:r>
      <w:r w:rsidR="00F706A3">
        <w:rPr>
          <w:rFonts w:ascii="Arial" w:hAnsi="Arial" w:cs="Arial"/>
        </w:rPr>
        <w:t>would have the greatest impact on progress</w:t>
      </w:r>
      <w:r w:rsidR="00326298">
        <w:rPr>
          <w:rFonts w:ascii="Arial" w:hAnsi="Arial" w:cs="Arial"/>
        </w:rPr>
        <w:t xml:space="preserve">. </w:t>
      </w:r>
    </w:p>
    <w:p w14:paraId="2E27225C" w14:textId="77777777" w:rsidR="0013134A" w:rsidRDefault="0013134A" w:rsidP="000E30F2">
      <w:pPr>
        <w:tabs>
          <w:tab w:val="left" w:pos="426"/>
        </w:tabs>
        <w:ind w:left="-567"/>
        <w:rPr>
          <w:rFonts w:ascii="Arial" w:hAnsi="Arial" w:cs="Arial"/>
        </w:rPr>
      </w:pPr>
    </w:p>
    <w:p w14:paraId="691B5379" w14:textId="3E56B416" w:rsidR="007958C9" w:rsidRDefault="00467475" w:rsidP="00864268">
      <w:pPr>
        <w:rPr>
          <w:rFonts w:ascii="Arial" w:hAnsi="Arial" w:cs="Arial"/>
        </w:rPr>
      </w:pPr>
      <w:r w:rsidRPr="00844DEE">
        <w:rPr>
          <w:rFonts w:ascii="Arial" w:hAnsi="Arial" w:cs="Arial"/>
          <w:b/>
          <w:bCs/>
        </w:rPr>
        <w:t>The extent to which the council is exercising its functions effectively</w:t>
      </w:r>
      <w:r w:rsidR="00C27A03">
        <w:rPr>
          <w:rFonts w:ascii="Arial" w:hAnsi="Arial" w:cs="Arial"/>
          <w:b/>
          <w:bCs/>
        </w:rPr>
        <w:t>: Key findings:</w:t>
      </w:r>
    </w:p>
    <w:p w14:paraId="3693FE58" w14:textId="77777777" w:rsidR="007958C9" w:rsidRDefault="007958C9" w:rsidP="007958C9">
      <w:pPr>
        <w:ind w:hanging="567"/>
        <w:rPr>
          <w:rFonts w:ascii="Arial" w:hAnsi="Arial" w:cs="Arial"/>
        </w:rPr>
      </w:pPr>
    </w:p>
    <w:p w14:paraId="391911DE" w14:textId="40E0BCC2" w:rsidR="007958C9" w:rsidRDefault="007958C9" w:rsidP="00864268">
      <w:pPr>
        <w:ind w:hanging="567"/>
        <w:rPr>
          <w:rFonts w:ascii="Arial" w:hAnsi="Arial" w:cs="Arial"/>
        </w:rPr>
      </w:pPr>
      <w:r>
        <w:rPr>
          <w:rFonts w:ascii="Arial" w:hAnsi="Arial" w:cs="Arial"/>
        </w:rPr>
        <w:t>8.</w:t>
      </w:r>
      <w:r w:rsidR="00F15F6A">
        <w:rPr>
          <w:rFonts w:ascii="Arial" w:hAnsi="Arial" w:cs="Arial"/>
        </w:rPr>
        <w:t>4</w:t>
      </w:r>
      <w:r>
        <w:rPr>
          <w:rFonts w:ascii="Arial" w:hAnsi="Arial" w:cs="Arial"/>
        </w:rPr>
        <w:tab/>
      </w:r>
      <w:r w:rsidR="003330F9" w:rsidRPr="00515129">
        <w:rPr>
          <w:rFonts w:ascii="Arial" w:hAnsi="Arial" w:cs="Arial"/>
          <w:b/>
          <w:bCs/>
        </w:rPr>
        <w:t xml:space="preserve">Strategic and Political Leadership – </w:t>
      </w:r>
      <w:r w:rsidR="00C3098F" w:rsidRPr="00C3098F">
        <w:rPr>
          <w:rFonts w:ascii="Arial" w:hAnsi="Arial" w:cs="Arial"/>
        </w:rPr>
        <w:t xml:space="preserve">The panel's assessment indicates a strong alignment and unity between the senior executive officer team and the </w:t>
      </w:r>
      <w:r w:rsidR="00250033">
        <w:rPr>
          <w:rFonts w:ascii="Arial" w:hAnsi="Arial" w:cs="Arial"/>
        </w:rPr>
        <w:t>c</w:t>
      </w:r>
      <w:r w:rsidR="00C3098F" w:rsidRPr="00C3098F">
        <w:rPr>
          <w:rFonts w:ascii="Arial" w:hAnsi="Arial" w:cs="Arial"/>
        </w:rPr>
        <w:t xml:space="preserve">ouncil's political leadership, which is crucial for effective governance and service delivery. </w:t>
      </w:r>
      <w:r w:rsidR="00BE555E">
        <w:rPr>
          <w:rFonts w:ascii="Arial" w:hAnsi="Arial" w:cs="Arial"/>
        </w:rPr>
        <w:t xml:space="preserve"> </w:t>
      </w:r>
      <w:r w:rsidR="00C3098F" w:rsidRPr="00C3098F">
        <w:rPr>
          <w:rFonts w:ascii="Arial" w:hAnsi="Arial" w:cs="Arial"/>
        </w:rPr>
        <w:t xml:space="preserve">This unity is particularly evident in their shared commitment to the </w:t>
      </w:r>
      <w:r w:rsidR="00250033">
        <w:rPr>
          <w:rFonts w:ascii="Arial" w:hAnsi="Arial" w:cs="Arial"/>
        </w:rPr>
        <w:t>c</w:t>
      </w:r>
      <w:r w:rsidR="00C3098F" w:rsidRPr="00C3098F">
        <w:rPr>
          <w:rFonts w:ascii="Arial" w:hAnsi="Arial" w:cs="Arial"/>
        </w:rPr>
        <w:t xml:space="preserve">ouncil's priorities and the </w:t>
      </w:r>
      <w:r w:rsidR="00004E26">
        <w:rPr>
          <w:rFonts w:ascii="Arial" w:hAnsi="Arial" w:cs="Arial"/>
        </w:rPr>
        <w:t xml:space="preserve">effective </w:t>
      </w:r>
      <w:r w:rsidR="00C3098F" w:rsidRPr="00C3098F">
        <w:rPr>
          <w:rFonts w:ascii="Arial" w:hAnsi="Arial" w:cs="Arial"/>
        </w:rPr>
        <w:t>execution of essential functions.</w:t>
      </w:r>
    </w:p>
    <w:p w14:paraId="71BC35B3" w14:textId="77777777" w:rsidR="00F62C9B" w:rsidRDefault="00F62C9B" w:rsidP="007958C9">
      <w:pPr>
        <w:ind w:hanging="567"/>
        <w:rPr>
          <w:rFonts w:ascii="Arial" w:hAnsi="Arial" w:cs="Arial"/>
        </w:rPr>
      </w:pPr>
    </w:p>
    <w:p w14:paraId="20138678" w14:textId="50C4D7BE" w:rsidR="00226876" w:rsidRDefault="00F62C9B" w:rsidP="00864268">
      <w:pPr>
        <w:ind w:hanging="567"/>
        <w:rPr>
          <w:rFonts w:ascii="Arial" w:hAnsi="Arial" w:cs="Arial"/>
        </w:rPr>
      </w:pPr>
      <w:r>
        <w:rPr>
          <w:rFonts w:ascii="Arial" w:hAnsi="Arial" w:cs="Arial"/>
        </w:rPr>
        <w:t>8.</w:t>
      </w:r>
      <w:r w:rsidR="00F15F6A">
        <w:rPr>
          <w:rFonts w:ascii="Arial" w:hAnsi="Arial" w:cs="Arial"/>
        </w:rPr>
        <w:t>5</w:t>
      </w:r>
      <w:r>
        <w:rPr>
          <w:rFonts w:ascii="Arial" w:hAnsi="Arial" w:cs="Arial"/>
        </w:rPr>
        <w:tab/>
      </w:r>
      <w:r w:rsidR="00397A6F" w:rsidRPr="00397A6F">
        <w:rPr>
          <w:rFonts w:ascii="Arial" w:hAnsi="Arial" w:cs="Arial"/>
        </w:rPr>
        <w:t xml:space="preserve">The appointment of the </w:t>
      </w:r>
      <w:r w:rsidR="00DE5B89">
        <w:rPr>
          <w:rFonts w:ascii="Arial" w:hAnsi="Arial" w:cs="Arial"/>
        </w:rPr>
        <w:t>interim joint</w:t>
      </w:r>
      <w:r w:rsidR="00397A6F" w:rsidRPr="00397A6F">
        <w:rPr>
          <w:rFonts w:ascii="Arial" w:hAnsi="Arial" w:cs="Arial"/>
        </w:rPr>
        <w:t xml:space="preserve"> Chief Executive marks a significant shift</w:t>
      </w:r>
      <w:r w:rsidR="00893162">
        <w:rPr>
          <w:rFonts w:ascii="Arial" w:hAnsi="Arial" w:cs="Arial"/>
        </w:rPr>
        <w:t xml:space="preserve"> in the </w:t>
      </w:r>
      <w:r w:rsidR="00E16747">
        <w:rPr>
          <w:rFonts w:ascii="Arial" w:hAnsi="Arial" w:cs="Arial"/>
        </w:rPr>
        <w:t>council’s</w:t>
      </w:r>
      <w:r w:rsidR="00893162">
        <w:rPr>
          <w:rFonts w:ascii="Arial" w:hAnsi="Arial" w:cs="Arial"/>
        </w:rPr>
        <w:t xml:space="preserve"> leadership and strategic direction. </w:t>
      </w:r>
      <w:r w:rsidR="00504D7A">
        <w:rPr>
          <w:rFonts w:ascii="Arial" w:hAnsi="Arial" w:cs="Arial"/>
        </w:rPr>
        <w:t xml:space="preserve"> </w:t>
      </w:r>
      <w:r w:rsidR="00893162">
        <w:rPr>
          <w:rFonts w:ascii="Arial" w:hAnsi="Arial" w:cs="Arial"/>
        </w:rPr>
        <w:t>W</w:t>
      </w:r>
      <w:r w:rsidR="00397A6F" w:rsidRPr="00397A6F">
        <w:rPr>
          <w:rFonts w:ascii="Arial" w:hAnsi="Arial" w:cs="Arial"/>
        </w:rPr>
        <w:t xml:space="preserve">ith the Leader and </w:t>
      </w:r>
      <w:r w:rsidR="00AD6E93">
        <w:rPr>
          <w:rFonts w:ascii="Arial" w:hAnsi="Arial" w:cs="Arial"/>
        </w:rPr>
        <w:t>c</w:t>
      </w:r>
      <w:r w:rsidR="00397A6F" w:rsidRPr="00397A6F">
        <w:rPr>
          <w:rFonts w:ascii="Arial" w:hAnsi="Arial" w:cs="Arial"/>
        </w:rPr>
        <w:t xml:space="preserve">abinet </w:t>
      </w:r>
      <w:r w:rsidR="00364A74">
        <w:rPr>
          <w:rFonts w:ascii="Arial" w:hAnsi="Arial" w:cs="Arial"/>
        </w:rPr>
        <w:t xml:space="preserve">at the helm, </w:t>
      </w:r>
      <w:r w:rsidR="00A87F9B">
        <w:rPr>
          <w:rFonts w:ascii="Arial" w:hAnsi="Arial" w:cs="Arial"/>
        </w:rPr>
        <w:t xml:space="preserve">an ambitious </w:t>
      </w:r>
      <w:r w:rsidR="00226876">
        <w:rPr>
          <w:rFonts w:ascii="Arial" w:hAnsi="Arial" w:cs="Arial"/>
        </w:rPr>
        <w:t>vision for the future has been introduced</w:t>
      </w:r>
      <w:r w:rsidR="00983368">
        <w:rPr>
          <w:rFonts w:ascii="Arial" w:hAnsi="Arial" w:cs="Arial"/>
        </w:rPr>
        <w:t xml:space="preserve"> focusing on </w:t>
      </w:r>
      <w:r w:rsidR="003362E8">
        <w:rPr>
          <w:rFonts w:ascii="Arial" w:hAnsi="Arial" w:cs="Arial"/>
        </w:rPr>
        <w:t xml:space="preserve">transformation and sustainability. </w:t>
      </w:r>
      <w:r w:rsidR="00504D7A">
        <w:rPr>
          <w:rFonts w:ascii="Arial" w:hAnsi="Arial" w:cs="Arial"/>
        </w:rPr>
        <w:t xml:space="preserve"> </w:t>
      </w:r>
      <w:r w:rsidR="003362E8">
        <w:rPr>
          <w:rFonts w:ascii="Arial" w:hAnsi="Arial" w:cs="Arial"/>
        </w:rPr>
        <w:t xml:space="preserve">Central to this vision is the ongoing Discovery Phase </w:t>
      </w:r>
      <w:r w:rsidR="00A20B9E">
        <w:rPr>
          <w:rFonts w:ascii="Arial" w:hAnsi="Arial" w:cs="Arial"/>
        </w:rPr>
        <w:t xml:space="preserve">to </w:t>
      </w:r>
      <w:r w:rsidR="005650B6">
        <w:rPr>
          <w:rFonts w:ascii="Arial" w:hAnsi="Arial" w:cs="Arial"/>
        </w:rPr>
        <w:t>explor</w:t>
      </w:r>
      <w:r w:rsidR="00E61C96">
        <w:rPr>
          <w:rFonts w:ascii="Arial" w:hAnsi="Arial" w:cs="Arial"/>
        </w:rPr>
        <w:t xml:space="preserve">e </w:t>
      </w:r>
      <w:r w:rsidR="005650B6">
        <w:rPr>
          <w:rFonts w:ascii="Arial" w:hAnsi="Arial" w:cs="Arial"/>
        </w:rPr>
        <w:t xml:space="preserve">the benefits and opportunities of the proposed federation with </w:t>
      </w:r>
      <w:r w:rsidR="00504D7A">
        <w:rPr>
          <w:rFonts w:ascii="Arial" w:hAnsi="Arial" w:cs="Arial"/>
        </w:rPr>
        <w:t>Torfaen</w:t>
      </w:r>
      <w:r w:rsidR="005650B6">
        <w:rPr>
          <w:rFonts w:ascii="Arial" w:hAnsi="Arial" w:cs="Arial"/>
        </w:rPr>
        <w:t xml:space="preserve"> </w:t>
      </w:r>
      <w:r w:rsidR="00504D7A">
        <w:rPr>
          <w:rFonts w:ascii="Arial" w:hAnsi="Arial" w:cs="Arial"/>
        </w:rPr>
        <w:t xml:space="preserve">Council. </w:t>
      </w:r>
    </w:p>
    <w:p w14:paraId="5CE1F083" w14:textId="77777777" w:rsidR="0013359D" w:rsidRDefault="0013359D" w:rsidP="00677C73">
      <w:pPr>
        <w:tabs>
          <w:tab w:val="left" w:pos="0"/>
        </w:tabs>
        <w:ind w:hanging="709"/>
        <w:rPr>
          <w:rFonts w:ascii="Arial" w:hAnsi="Arial" w:cs="Arial"/>
        </w:rPr>
      </w:pPr>
    </w:p>
    <w:p w14:paraId="36D8B3BD" w14:textId="475C4113" w:rsidR="002F49E5" w:rsidRDefault="00F62C9B" w:rsidP="00864268">
      <w:pPr>
        <w:tabs>
          <w:tab w:val="left" w:pos="0"/>
        </w:tabs>
        <w:ind w:hanging="567"/>
        <w:rPr>
          <w:rFonts w:ascii="Arial" w:hAnsi="Arial" w:cs="Arial"/>
        </w:rPr>
      </w:pPr>
      <w:r>
        <w:rPr>
          <w:rFonts w:ascii="Arial" w:hAnsi="Arial" w:cs="Arial"/>
        </w:rPr>
        <w:t>8.</w:t>
      </w:r>
      <w:r w:rsidR="00D575D3">
        <w:rPr>
          <w:rFonts w:ascii="Arial" w:hAnsi="Arial" w:cs="Arial"/>
        </w:rPr>
        <w:t>6</w:t>
      </w:r>
      <w:r>
        <w:rPr>
          <w:rFonts w:ascii="Arial" w:hAnsi="Arial" w:cs="Arial"/>
        </w:rPr>
        <w:tab/>
      </w:r>
      <w:r w:rsidR="003330F9" w:rsidRPr="00515129">
        <w:rPr>
          <w:rFonts w:ascii="Arial" w:hAnsi="Arial" w:cs="Arial"/>
          <w:b/>
          <w:bCs/>
        </w:rPr>
        <w:t>Regulatory Reports</w:t>
      </w:r>
      <w:r w:rsidR="003330F9" w:rsidRPr="00515129">
        <w:rPr>
          <w:rFonts w:ascii="Arial" w:hAnsi="Arial" w:cs="Arial"/>
        </w:rPr>
        <w:t xml:space="preserve"> – </w:t>
      </w:r>
      <w:r w:rsidR="00B7420C" w:rsidRPr="00B7420C">
        <w:rPr>
          <w:rFonts w:ascii="Arial" w:hAnsi="Arial" w:cs="Arial"/>
        </w:rPr>
        <w:t xml:space="preserve">The panel's review of the regulatory reports over the past two years concluded that there were no significant issues suggesting the council had failed in its core functions. </w:t>
      </w:r>
      <w:r w:rsidR="00925EAE">
        <w:rPr>
          <w:rFonts w:ascii="Arial" w:hAnsi="Arial" w:cs="Arial"/>
        </w:rPr>
        <w:t xml:space="preserve"> </w:t>
      </w:r>
      <w:r w:rsidR="00B7420C" w:rsidRPr="00B7420C">
        <w:rPr>
          <w:rFonts w:ascii="Arial" w:hAnsi="Arial" w:cs="Arial"/>
        </w:rPr>
        <w:t xml:space="preserve">However, they raised concerns about a previous regulatory report concerning the governance arrangements for the council-owned company </w:t>
      </w:r>
      <w:r w:rsidR="00B7420C" w:rsidRPr="00B7420C">
        <w:rPr>
          <w:rFonts w:ascii="Arial" w:hAnsi="Arial" w:cs="Arial"/>
          <w:i/>
          <w:iCs/>
        </w:rPr>
        <w:t>Silent Valley Waste Services Limited</w:t>
      </w:r>
      <w:r w:rsidR="00B7420C" w:rsidRPr="00B7420C">
        <w:rPr>
          <w:rFonts w:ascii="Arial" w:hAnsi="Arial" w:cs="Arial"/>
        </w:rPr>
        <w:t xml:space="preserve">. </w:t>
      </w:r>
    </w:p>
    <w:p w14:paraId="7C86DBE3" w14:textId="77777777" w:rsidR="0095693C" w:rsidRDefault="0095693C" w:rsidP="00677C73">
      <w:pPr>
        <w:tabs>
          <w:tab w:val="left" w:pos="0"/>
        </w:tabs>
        <w:ind w:hanging="709"/>
        <w:rPr>
          <w:rFonts w:ascii="Arial" w:hAnsi="Arial" w:cs="Arial"/>
        </w:rPr>
      </w:pPr>
    </w:p>
    <w:p w14:paraId="732DA21E" w14:textId="6BAF25D0" w:rsidR="0064080B" w:rsidRDefault="002F49E5" w:rsidP="00864268">
      <w:pPr>
        <w:ind w:hanging="567"/>
        <w:rPr>
          <w:rFonts w:ascii="Arial" w:hAnsi="Arial" w:cs="Arial"/>
        </w:rPr>
      </w:pPr>
      <w:r>
        <w:rPr>
          <w:rFonts w:ascii="Arial" w:hAnsi="Arial" w:cs="Arial"/>
        </w:rPr>
        <w:t>8.</w:t>
      </w:r>
      <w:r w:rsidR="00D575D3">
        <w:rPr>
          <w:rFonts w:ascii="Arial" w:hAnsi="Arial" w:cs="Arial"/>
        </w:rPr>
        <w:t>7</w:t>
      </w:r>
      <w:r>
        <w:rPr>
          <w:rFonts w:ascii="Arial" w:hAnsi="Arial" w:cs="Arial"/>
        </w:rPr>
        <w:tab/>
      </w:r>
      <w:r w:rsidR="00B7420C" w:rsidRPr="00B7420C">
        <w:rPr>
          <w:rFonts w:ascii="Arial" w:hAnsi="Arial" w:cs="Arial"/>
        </w:rPr>
        <w:t>Specifically, the panel questioned whether the council had addressed the issues highlighted in that earlier report.</w:t>
      </w:r>
      <w:r>
        <w:rPr>
          <w:rFonts w:ascii="Arial" w:hAnsi="Arial" w:cs="Arial"/>
        </w:rPr>
        <w:t xml:space="preserve">  </w:t>
      </w:r>
      <w:r w:rsidR="00C10F02" w:rsidRPr="00C10F02">
        <w:rPr>
          <w:rFonts w:ascii="Arial" w:hAnsi="Arial" w:cs="Arial"/>
        </w:rPr>
        <w:t xml:space="preserve">In response, the panel was reassured that the governance issues identified are being addressed in the ongoing governance review process. </w:t>
      </w:r>
      <w:r w:rsidR="00A2759C">
        <w:rPr>
          <w:rFonts w:ascii="Arial" w:hAnsi="Arial" w:cs="Arial"/>
        </w:rPr>
        <w:t xml:space="preserve"> </w:t>
      </w:r>
      <w:r w:rsidR="00C10F02" w:rsidRPr="00C10F02">
        <w:rPr>
          <w:rFonts w:ascii="Arial" w:hAnsi="Arial" w:cs="Arial"/>
        </w:rPr>
        <w:t xml:space="preserve">This review is part of the </w:t>
      </w:r>
      <w:r w:rsidR="00F41337">
        <w:rPr>
          <w:rFonts w:ascii="Arial" w:hAnsi="Arial" w:cs="Arial"/>
        </w:rPr>
        <w:t>Discovery Phase</w:t>
      </w:r>
      <w:r w:rsidR="00C10F02" w:rsidRPr="00C10F02">
        <w:rPr>
          <w:rFonts w:ascii="Arial" w:hAnsi="Arial" w:cs="Arial"/>
        </w:rPr>
        <w:t xml:space="preserve"> aimed at ensuring that both councils can implement best practices in future governance arrangements. </w:t>
      </w:r>
      <w:r w:rsidR="00EC0888">
        <w:rPr>
          <w:rFonts w:ascii="Arial" w:hAnsi="Arial" w:cs="Arial"/>
        </w:rPr>
        <w:t xml:space="preserve"> </w:t>
      </w:r>
      <w:r w:rsidR="00C10F02" w:rsidRPr="00C10F02">
        <w:rPr>
          <w:rFonts w:ascii="Arial" w:hAnsi="Arial" w:cs="Arial"/>
        </w:rPr>
        <w:t>This review offers an opportunity to not only address past concerns but also to strengthen governance structures for the future.</w:t>
      </w:r>
      <w:r w:rsidR="00164423">
        <w:rPr>
          <w:rFonts w:ascii="Arial" w:hAnsi="Arial" w:cs="Arial"/>
        </w:rPr>
        <w:t xml:space="preserve">  </w:t>
      </w:r>
      <w:r w:rsidR="004B0082" w:rsidRPr="004B0082">
        <w:rPr>
          <w:rFonts w:ascii="Arial" w:hAnsi="Arial" w:cs="Arial"/>
        </w:rPr>
        <w:t xml:space="preserve">The panel advises that it would be prudent to move beyond the recommendations outlined in the Audit Wales report, </w:t>
      </w:r>
      <w:r w:rsidR="00D67B1D">
        <w:rPr>
          <w:rFonts w:ascii="Arial" w:hAnsi="Arial" w:cs="Arial"/>
        </w:rPr>
        <w:t xml:space="preserve">the details are outlined </w:t>
      </w:r>
      <w:r w:rsidR="004B0082" w:rsidRPr="004B0082">
        <w:rPr>
          <w:rFonts w:ascii="Arial" w:hAnsi="Arial" w:cs="Arial"/>
        </w:rPr>
        <w:t>in paragraph 8.27.</w:t>
      </w:r>
    </w:p>
    <w:p w14:paraId="275C9022" w14:textId="2C9A2EFF" w:rsidR="0064080B" w:rsidRDefault="0064080B" w:rsidP="00864268">
      <w:pPr>
        <w:ind w:hanging="567"/>
        <w:rPr>
          <w:rFonts w:ascii="Arial" w:hAnsi="Arial" w:cs="Arial"/>
        </w:rPr>
      </w:pPr>
      <w:r>
        <w:rPr>
          <w:rFonts w:ascii="Arial" w:hAnsi="Arial" w:cs="Arial"/>
        </w:rPr>
        <w:lastRenderedPageBreak/>
        <w:t>8.</w:t>
      </w:r>
      <w:r w:rsidR="00D575D3">
        <w:rPr>
          <w:rFonts w:ascii="Arial" w:hAnsi="Arial" w:cs="Arial"/>
        </w:rPr>
        <w:t>8</w:t>
      </w:r>
      <w:r>
        <w:rPr>
          <w:rFonts w:ascii="Arial" w:hAnsi="Arial" w:cs="Arial"/>
        </w:rPr>
        <w:tab/>
      </w:r>
      <w:r w:rsidR="003330F9" w:rsidRPr="008C0F9B">
        <w:rPr>
          <w:rFonts w:ascii="Arial" w:hAnsi="Arial" w:cs="Arial"/>
          <w:b/>
          <w:bCs/>
        </w:rPr>
        <w:t>Corporate Plan</w:t>
      </w:r>
      <w:r w:rsidR="003330F9" w:rsidRPr="008C0F9B">
        <w:rPr>
          <w:rFonts w:ascii="Arial" w:hAnsi="Arial" w:cs="Arial"/>
        </w:rPr>
        <w:t xml:space="preserve"> – </w:t>
      </w:r>
      <w:r w:rsidR="007F3098" w:rsidRPr="007F3098">
        <w:rPr>
          <w:rFonts w:ascii="Arial" w:hAnsi="Arial" w:cs="Arial"/>
        </w:rPr>
        <w:t xml:space="preserve">The council has outlined a new vision in its corporate plan. </w:t>
      </w:r>
      <w:r w:rsidR="00EC0888">
        <w:rPr>
          <w:rFonts w:ascii="Arial" w:hAnsi="Arial" w:cs="Arial"/>
        </w:rPr>
        <w:t xml:space="preserve"> </w:t>
      </w:r>
      <w:r w:rsidR="007F3098" w:rsidRPr="007F3098">
        <w:rPr>
          <w:rFonts w:ascii="Arial" w:hAnsi="Arial" w:cs="Arial"/>
        </w:rPr>
        <w:t xml:space="preserve">The updated well-being objectives are more integrated than previous priorities, ensuring a </w:t>
      </w:r>
      <w:r w:rsidR="00DD0CB0">
        <w:rPr>
          <w:rFonts w:ascii="Arial" w:hAnsi="Arial" w:cs="Arial"/>
        </w:rPr>
        <w:t xml:space="preserve">one council approach </w:t>
      </w:r>
      <w:r w:rsidR="007F3098" w:rsidRPr="007F3098">
        <w:rPr>
          <w:rFonts w:ascii="Arial" w:hAnsi="Arial" w:cs="Arial"/>
        </w:rPr>
        <w:t xml:space="preserve">to achieving the council's goals. </w:t>
      </w:r>
      <w:r w:rsidR="00C67DB7">
        <w:rPr>
          <w:rFonts w:ascii="Arial" w:hAnsi="Arial" w:cs="Arial"/>
        </w:rPr>
        <w:t xml:space="preserve"> </w:t>
      </w:r>
      <w:r w:rsidR="007F3098" w:rsidRPr="007F3098">
        <w:rPr>
          <w:rFonts w:ascii="Arial" w:hAnsi="Arial" w:cs="Arial"/>
        </w:rPr>
        <w:t xml:space="preserve">These objectives now align with both the </w:t>
      </w:r>
      <w:r w:rsidR="007F3098" w:rsidRPr="00BF748B">
        <w:rPr>
          <w:rFonts w:ascii="Arial" w:hAnsi="Arial" w:cs="Arial"/>
        </w:rPr>
        <w:t>Gwent Public Services Board's Well-being Plan and the Marmot Principles, which focus on addressing the root causes of health inequalities.</w:t>
      </w:r>
    </w:p>
    <w:p w14:paraId="2DFB12EF" w14:textId="77777777" w:rsidR="0095693C" w:rsidRDefault="0095693C" w:rsidP="00677C73">
      <w:pPr>
        <w:ind w:hanging="709"/>
        <w:rPr>
          <w:rFonts w:ascii="Arial" w:hAnsi="Arial" w:cs="Arial"/>
        </w:rPr>
      </w:pPr>
    </w:p>
    <w:p w14:paraId="06DA42D9" w14:textId="7DA6FEFF" w:rsidR="00644743" w:rsidRDefault="0064080B" w:rsidP="00864268">
      <w:pPr>
        <w:ind w:hanging="567"/>
        <w:rPr>
          <w:rFonts w:ascii="Arial" w:hAnsi="Arial" w:cs="Arial"/>
        </w:rPr>
      </w:pPr>
      <w:r>
        <w:rPr>
          <w:rFonts w:ascii="Arial" w:hAnsi="Arial" w:cs="Arial"/>
        </w:rPr>
        <w:t>8.</w:t>
      </w:r>
      <w:r w:rsidR="00D575D3">
        <w:rPr>
          <w:rFonts w:ascii="Arial" w:hAnsi="Arial" w:cs="Arial"/>
        </w:rPr>
        <w:t>9</w:t>
      </w:r>
      <w:r>
        <w:rPr>
          <w:rFonts w:ascii="Arial" w:hAnsi="Arial" w:cs="Arial"/>
        </w:rPr>
        <w:tab/>
      </w:r>
      <w:r w:rsidR="003663D8" w:rsidRPr="003663D8">
        <w:rPr>
          <w:rFonts w:ascii="Arial" w:hAnsi="Arial" w:cs="Arial"/>
        </w:rPr>
        <w:t xml:space="preserve">However, the panel noted that further work is required to simplify the </w:t>
      </w:r>
      <w:r w:rsidR="00C64985">
        <w:rPr>
          <w:rFonts w:ascii="Arial" w:hAnsi="Arial" w:cs="Arial"/>
        </w:rPr>
        <w:t>corporate p</w:t>
      </w:r>
      <w:r w:rsidR="003663D8" w:rsidRPr="003663D8">
        <w:rPr>
          <w:rFonts w:ascii="Arial" w:hAnsi="Arial" w:cs="Arial"/>
        </w:rPr>
        <w:t xml:space="preserve">lan. </w:t>
      </w:r>
      <w:r w:rsidR="00BD6D17">
        <w:rPr>
          <w:rFonts w:ascii="Arial" w:hAnsi="Arial" w:cs="Arial"/>
        </w:rPr>
        <w:t xml:space="preserve"> </w:t>
      </w:r>
      <w:r w:rsidR="003663D8" w:rsidRPr="003663D8">
        <w:rPr>
          <w:rFonts w:ascii="Arial" w:hAnsi="Arial" w:cs="Arial"/>
        </w:rPr>
        <w:t xml:space="preserve">The complexity of the current framework needs to be addressed, particularly by streamlining and clearly defining what success looks like across short, medium, and long-term timeframes. </w:t>
      </w:r>
      <w:r w:rsidR="00BD6D17">
        <w:rPr>
          <w:rFonts w:ascii="Arial" w:hAnsi="Arial" w:cs="Arial"/>
        </w:rPr>
        <w:t xml:space="preserve"> </w:t>
      </w:r>
      <w:r w:rsidR="003663D8" w:rsidRPr="003663D8">
        <w:rPr>
          <w:rFonts w:ascii="Arial" w:hAnsi="Arial" w:cs="Arial"/>
        </w:rPr>
        <w:t xml:space="preserve">By doing so, the </w:t>
      </w:r>
      <w:r w:rsidR="00832EF7">
        <w:rPr>
          <w:rFonts w:ascii="Arial" w:hAnsi="Arial" w:cs="Arial"/>
        </w:rPr>
        <w:t>c</w:t>
      </w:r>
      <w:r w:rsidR="003663D8" w:rsidRPr="003663D8">
        <w:rPr>
          <w:rFonts w:ascii="Arial" w:hAnsi="Arial" w:cs="Arial"/>
        </w:rPr>
        <w:t xml:space="preserve">ouncil can improve resource planning and strengthen the connection between corporate and service planning, ensuring more effective implementation </w:t>
      </w:r>
      <w:r w:rsidR="00F00BD0">
        <w:rPr>
          <w:rFonts w:ascii="Arial" w:hAnsi="Arial" w:cs="Arial"/>
        </w:rPr>
        <w:t xml:space="preserve">and governance </w:t>
      </w:r>
      <w:r w:rsidR="003663D8" w:rsidRPr="003663D8">
        <w:rPr>
          <w:rFonts w:ascii="Arial" w:hAnsi="Arial" w:cs="Arial"/>
        </w:rPr>
        <w:t>of the well-being objectives.</w:t>
      </w:r>
      <w:r w:rsidR="00832EF7">
        <w:rPr>
          <w:rFonts w:ascii="Arial" w:hAnsi="Arial" w:cs="Arial"/>
        </w:rPr>
        <w:t xml:space="preserve"> </w:t>
      </w:r>
      <w:r w:rsidR="00C90797">
        <w:rPr>
          <w:rFonts w:ascii="Arial" w:hAnsi="Arial" w:cs="Arial"/>
        </w:rPr>
        <w:t xml:space="preserve"> </w:t>
      </w:r>
      <w:r w:rsidR="00081926">
        <w:rPr>
          <w:rFonts w:ascii="Arial" w:hAnsi="Arial" w:cs="Arial"/>
        </w:rPr>
        <w:t xml:space="preserve">This </w:t>
      </w:r>
      <w:r w:rsidR="009E66F8">
        <w:rPr>
          <w:rFonts w:ascii="Arial" w:hAnsi="Arial" w:cs="Arial"/>
        </w:rPr>
        <w:t xml:space="preserve">theme is further explored in </w:t>
      </w:r>
      <w:r w:rsidR="00C67DB7">
        <w:rPr>
          <w:rFonts w:ascii="Arial" w:hAnsi="Arial" w:cs="Arial"/>
        </w:rPr>
        <w:t>paragraph</w:t>
      </w:r>
      <w:r w:rsidR="00393670">
        <w:rPr>
          <w:rFonts w:ascii="Arial" w:hAnsi="Arial" w:cs="Arial"/>
        </w:rPr>
        <w:t>s</w:t>
      </w:r>
      <w:r w:rsidR="00C67DB7">
        <w:rPr>
          <w:rFonts w:ascii="Arial" w:hAnsi="Arial" w:cs="Arial"/>
        </w:rPr>
        <w:t xml:space="preserve"> </w:t>
      </w:r>
      <w:r w:rsidR="00393670">
        <w:rPr>
          <w:rFonts w:ascii="Arial" w:hAnsi="Arial" w:cs="Arial"/>
        </w:rPr>
        <w:t>8.</w:t>
      </w:r>
      <w:r w:rsidR="00053EAC">
        <w:rPr>
          <w:rFonts w:ascii="Arial" w:hAnsi="Arial" w:cs="Arial"/>
        </w:rPr>
        <w:t>3</w:t>
      </w:r>
      <w:r w:rsidR="00393670">
        <w:rPr>
          <w:rFonts w:ascii="Arial" w:hAnsi="Arial" w:cs="Arial"/>
        </w:rPr>
        <w:t xml:space="preserve">4 to </w:t>
      </w:r>
      <w:r w:rsidR="00604FDB">
        <w:rPr>
          <w:rFonts w:ascii="Arial" w:hAnsi="Arial" w:cs="Arial"/>
        </w:rPr>
        <w:t>8.</w:t>
      </w:r>
      <w:r w:rsidR="00053EAC">
        <w:rPr>
          <w:rFonts w:ascii="Arial" w:hAnsi="Arial" w:cs="Arial"/>
        </w:rPr>
        <w:t>3</w:t>
      </w:r>
      <w:r w:rsidR="00604FDB">
        <w:rPr>
          <w:rFonts w:ascii="Arial" w:hAnsi="Arial" w:cs="Arial"/>
        </w:rPr>
        <w:t>7</w:t>
      </w:r>
      <w:r w:rsidR="00310317">
        <w:rPr>
          <w:rFonts w:ascii="Arial" w:hAnsi="Arial" w:cs="Arial"/>
        </w:rPr>
        <w:t xml:space="preserve"> and includes the panels </w:t>
      </w:r>
      <w:r w:rsidR="001F3E40">
        <w:rPr>
          <w:rFonts w:ascii="Arial" w:hAnsi="Arial" w:cs="Arial"/>
        </w:rPr>
        <w:t xml:space="preserve">recommended areas for improvement. </w:t>
      </w:r>
    </w:p>
    <w:p w14:paraId="722A5B2A" w14:textId="77777777" w:rsidR="00644743" w:rsidRDefault="00644743" w:rsidP="00644743">
      <w:pPr>
        <w:ind w:left="284" w:hanging="851"/>
        <w:rPr>
          <w:rFonts w:ascii="Arial" w:hAnsi="Arial" w:cs="Arial"/>
        </w:rPr>
      </w:pPr>
    </w:p>
    <w:p w14:paraId="065D5A28" w14:textId="77777777" w:rsidR="0095693C" w:rsidRDefault="00644743" w:rsidP="00864268">
      <w:pPr>
        <w:ind w:hanging="567"/>
        <w:rPr>
          <w:rFonts w:ascii="Arial" w:hAnsi="Arial" w:cs="Arial"/>
        </w:rPr>
      </w:pPr>
      <w:r>
        <w:rPr>
          <w:rFonts w:ascii="Arial" w:hAnsi="Arial" w:cs="Arial"/>
        </w:rPr>
        <w:t>8.1</w:t>
      </w:r>
      <w:r w:rsidR="00D575D3">
        <w:rPr>
          <w:rFonts w:ascii="Arial" w:hAnsi="Arial" w:cs="Arial"/>
        </w:rPr>
        <w:t>0</w:t>
      </w:r>
      <w:r>
        <w:rPr>
          <w:rFonts w:ascii="Arial" w:hAnsi="Arial" w:cs="Arial"/>
        </w:rPr>
        <w:tab/>
      </w:r>
      <w:r w:rsidR="003330F9" w:rsidRPr="00515129">
        <w:rPr>
          <w:rFonts w:ascii="Arial" w:hAnsi="Arial" w:cs="Arial"/>
          <w:b/>
          <w:bCs/>
        </w:rPr>
        <w:t>Partnerships</w:t>
      </w:r>
      <w:r w:rsidR="003330F9" w:rsidRPr="00515129">
        <w:rPr>
          <w:rFonts w:ascii="Arial" w:hAnsi="Arial" w:cs="Arial"/>
        </w:rPr>
        <w:t xml:space="preserve"> – </w:t>
      </w:r>
      <w:r w:rsidRPr="00D3613C">
        <w:rPr>
          <w:rFonts w:ascii="Arial" w:hAnsi="Arial" w:cs="Arial"/>
        </w:rPr>
        <w:t>T</w:t>
      </w:r>
      <w:r w:rsidRPr="00295FE3">
        <w:rPr>
          <w:rFonts w:ascii="Arial" w:hAnsi="Arial" w:cs="Arial"/>
        </w:rPr>
        <w:t xml:space="preserve">he Public Services Board (PSB) is still maturing as part of the broader Gwent approach, but at the local level, there are strong local delivery groups in place. </w:t>
      </w:r>
      <w:r w:rsidR="00860B9F">
        <w:rPr>
          <w:rFonts w:ascii="Arial" w:hAnsi="Arial" w:cs="Arial"/>
        </w:rPr>
        <w:t xml:space="preserve"> </w:t>
      </w:r>
      <w:r w:rsidRPr="00295FE3">
        <w:rPr>
          <w:rFonts w:ascii="Arial" w:hAnsi="Arial" w:cs="Arial"/>
        </w:rPr>
        <w:t>These groups have reached a collective agreement on how to work together effectively, ensuring that local priorities are addressed in a coordinated manner.</w:t>
      </w:r>
      <w:bookmarkStart w:id="5" w:name="_Toc179738649"/>
    </w:p>
    <w:p w14:paraId="49A0CFB6" w14:textId="793B2BFE" w:rsidR="00C7443F" w:rsidRDefault="00C7443F">
      <w:pPr>
        <w:spacing w:after="160" w:line="259" w:lineRule="auto"/>
        <w:rPr>
          <w:rFonts w:ascii="Arial" w:hAnsi="Arial" w:cs="Arial"/>
        </w:rPr>
      </w:pPr>
    </w:p>
    <w:p w14:paraId="6CB21322" w14:textId="77777777" w:rsidR="0095693C" w:rsidRDefault="00422F09" w:rsidP="00864268">
      <w:pPr>
        <w:ind w:left="-142"/>
        <w:rPr>
          <w:rStyle w:val="Heading2Char"/>
          <w:rFonts w:ascii="Arial" w:hAnsi="Arial" w:cs="Arial"/>
          <w:b/>
          <w:bCs/>
          <w:color w:val="auto"/>
          <w:sz w:val="24"/>
          <w:szCs w:val="24"/>
        </w:rPr>
      </w:pPr>
      <w:r w:rsidRPr="004C4115">
        <w:rPr>
          <w:rStyle w:val="Heading2Char"/>
          <w:rFonts w:ascii="Arial" w:hAnsi="Arial" w:cs="Arial"/>
          <w:b/>
          <w:bCs/>
          <w:color w:val="auto"/>
          <w:sz w:val="24"/>
          <w:szCs w:val="24"/>
        </w:rPr>
        <w:t>The extent to which the council is using its resources</w:t>
      </w:r>
      <w:r w:rsidR="00A05ABA" w:rsidRPr="004C4115">
        <w:rPr>
          <w:rStyle w:val="Heading2Char"/>
          <w:rFonts w:ascii="Arial" w:hAnsi="Arial" w:cs="Arial"/>
          <w:b/>
          <w:bCs/>
          <w:color w:val="auto"/>
          <w:sz w:val="24"/>
          <w:szCs w:val="24"/>
        </w:rPr>
        <w:t xml:space="preserve"> economically, efficiently, and effectively</w:t>
      </w:r>
      <w:bookmarkEnd w:id="5"/>
      <w:r w:rsidR="00F70690">
        <w:rPr>
          <w:rStyle w:val="Heading2Char"/>
          <w:rFonts w:ascii="Arial" w:hAnsi="Arial" w:cs="Arial"/>
          <w:b/>
          <w:bCs/>
          <w:color w:val="auto"/>
          <w:sz w:val="24"/>
          <w:szCs w:val="24"/>
        </w:rPr>
        <w:t>: Key findings</w:t>
      </w:r>
    </w:p>
    <w:p w14:paraId="1D02F481" w14:textId="77777777" w:rsidR="0095693C" w:rsidRDefault="0095693C" w:rsidP="0095693C">
      <w:pPr>
        <w:ind w:hanging="709"/>
        <w:rPr>
          <w:rStyle w:val="Heading2Char"/>
          <w:rFonts w:ascii="Arial" w:hAnsi="Arial" w:cs="Arial"/>
          <w:b/>
          <w:bCs/>
          <w:color w:val="auto"/>
          <w:sz w:val="24"/>
          <w:szCs w:val="24"/>
        </w:rPr>
      </w:pPr>
    </w:p>
    <w:p w14:paraId="4BD6A37D" w14:textId="77777777" w:rsidR="0018454A" w:rsidRDefault="0095693C" w:rsidP="00267B6C">
      <w:pPr>
        <w:ind w:hanging="567"/>
        <w:rPr>
          <w:rFonts w:ascii="Arial" w:hAnsi="Arial" w:cs="Arial"/>
        </w:rPr>
      </w:pPr>
      <w:r w:rsidRPr="0095693C">
        <w:rPr>
          <w:rStyle w:val="Heading2Char"/>
          <w:rFonts w:ascii="Arial" w:hAnsi="Arial" w:cs="Arial"/>
          <w:color w:val="auto"/>
          <w:sz w:val="24"/>
          <w:szCs w:val="24"/>
        </w:rPr>
        <w:t>8.11</w:t>
      </w:r>
      <w:r w:rsidRPr="0095693C">
        <w:rPr>
          <w:rStyle w:val="Heading2Char"/>
          <w:rFonts w:ascii="Arial" w:hAnsi="Arial" w:cs="Arial"/>
          <w:color w:val="auto"/>
          <w:sz w:val="24"/>
          <w:szCs w:val="24"/>
        </w:rPr>
        <w:tab/>
      </w:r>
      <w:r w:rsidR="00050F42" w:rsidRPr="0082282A">
        <w:rPr>
          <w:rFonts w:ascii="Arial" w:hAnsi="Arial" w:cs="Arial"/>
          <w:b/>
          <w:bCs/>
        </w:rPr>
        <w:t>Budget planning and financial management</w:t>
      </w:r>
      <w:r w:rsidR="00302857" w:rsidRPr="0082282A">
        <w:rPr>
          <w:rFonts w:ascii="Arial" w:hAnsi="Arial" w:cs="Arial"/>
          <w:b/>
          <w:bCs/>
        </w:rPr>
        <w:t>:</w:t>
      </w:r>
      <w:r w:rsidR="00302857" w:rsidRPr="0082282A">
        <w:rPr>
          <w:rFonts w:ascii="Arial" w:hAnsi="Arial" w:cs="Arial"/>
        </w:rPr>
        <w:t xml:space="preserve"> </w:t>
      </w:r>
      <w:r w:rsidR="0078057F" w:rsidRPr="0078057F">
        <w:rPr>
          <w:rFonts w:ascii="Arial" w:hAnsi="Arial" w:cs="Arial"/>
        </w:rPr>
        <w:t>The council is effectively utili</w:t>
      </w:r>
      <w:r w:rsidR="00871806">
        <w:rPr>
          <w:rFonts w:ascii="Arial" w:hAnsi="Arial" w:cs="Arial"/>
        </w:rPr>
        <w:t>s</w:t>
      </w:r>
      <w:r w:rsidR="0078057F" w:rsidRPr="0078057F">
        <w:rPr>
          <w:rFonts w:ascii="Arial" w:hAnsi="Arial" w:cs="Arial"/>
        </w:rPr>
        <w:t xml:space="preserve">ing its resources despite confronting significant challenges that are common across other councils in Wales. </w:t>
      </w:r>
      <w:r w:rsidR="004B42ED" w:rsidRPr="0082282A">
        <w:rPr>
          <w:rFonts w:ascii="Arial" w:hAnsi="Arial" w:cs="Arial"/>
        </w:rPr>
        <w:t xml:space="preserve"> </w:t>
      </w:r>
      <w:r w:rsidR="0078057F" w:rsidRPr="0078057F">
        <w:rPr>
          <w:rFonts w:ascii="Arial" w:hAnsi="Arial" w:cs="Arial"/>
        </w:rPr>
        <w:t xml:space="preserve">High demand for services and inflationary pressures are major factors contributing to these difficulties. </w:t>
      </w:r>
      <w:r w:rsidR="00063B63">
        <w:rPr>
          <w:rFonts w:ascii="Arial" w:hAnsi="Arial" w:cs="Arial"/>
        </w:rPr>
        <w:t xml:space="preserve"> </w:t>
      </w:r>
      <w:r w:rsidR="0078057F" w:rsidRPr="0078057F">
        <w:rPr>
          <w:rFonts w:ascii="Arial" w:hAnsi="Arial" w:cs="Arial"/>
        </w:rPr>
        <w:t>Additionally, the council's small size and the high levels of deprivation in the area further strain its capacity to deliver services.</w:t>
      </w:r>
      <w:r w:rsidR="00201312" w:rsidRPr="0082282A">
        <w:rPr>
          <w:rFonts w:ascii="Arial" w:hAnsi="Arial" w:cs="Arial"/>
        </w:rPr>
        <w:t xml:space="preserve">  </w:t>
      </w:r>
      <w:r w:rsidR="0078057F" w:rsidRPr="0078057F">
        <w:rPr>
          <w:rFonts w:ascii="Arial" w:hAnsi="Arial" w:cs="Arial"/>
        </w:rPr>
        <w:t xml:space="preserve">However, the council has demonstrated a clear understanding of its sustainability challenges. </w:t>
      </w:r>
      <w:r w:rsidR="00DC65C3" w:rsidRPr="0082282A">
        <w:rPr>
          <w:rFonts w:ascii="Arial" w:hAnsi="Arial" w:cs="Arial"/>
        </w:rPr>
        <w:t xml:space="preserve"> </w:t>
      </w:r>
      <w:r w:rsidR="0078057F" w:rsidRPr="0078057F">
        <w:rPr>
          <w:rFonts w:ascii="Arial" w:hAnsi="Arial" w:cs="Arial"/>
        </w:rPr>
        <w:t>Recogni</w:t>
      </w:r>
      <w:r w:rsidR="00DC65C3" w:rsidRPr="0082282A">
        <w:rPr>
          <w:rFonts w:ascii="Arial" w:hAnsi="Arial" w:cs="Arial"/>
        </w:rPr>
        <w:t>s</w:t>
      </w:r>
      <w:r w:rsidR="0078057F" w:rsidRPr="0078057F">
        <w:rPr>
          <w:rFonts w:ascii="Arial" w:hAnsi="Arial" w:cs="Arial"/>
        </w:rPr>
        <w:t xml:space="preserve">ing the need for long-term financial stability, it has developed an ambitious </w:t>
      </w:r>
      <w:r w:rsidR="0078057F" w:rsidRPr="001358A6">
        <w:rPr>
          <w:rFonts w:ascii="Arial" w:hAnsi="Arial" w:cs="Arial"/>
          <w:color w:val="000000" w:themeColor="text1"/>
        </w:rPr>
        <w:t xml:space="preserve">plan </w:t>
      </w:r>
      <w:r w:rsidR="001358A6" w:rsidRPr="001358A6">
        <w:rPr>
          <w:rFonts w:ascii="Arial" w:hAnsi="Arial" w:cs="Arial"/>
          <w:color w:val="000000" w:themeColor="text1"/>
        </w:rPr>
        <w:t>to</w:t>
      </w:r>
      <w:r w:rsidR="0078057F" w:rsidRPr="001358A6">
        <w:rPr>
          <w:rFonts w:ascii="Arial" w:hAnsi="Arial" w:cs="Arial"/>
          <w:color w:val="000000" w:themeColor="text1"/>
        </w:rPr>
        <w:t xml:space="preserve"> tackle </w:t>
      </w:r>
      <w:r w:rsidR="0078057F" w:rsidRPr="0078057F">
        <w:rPr>
          <w:rFonts w:ascii="Arial" w:hAnsi="Arial" w:cs="Arial"/>
        </w:rPr>
        <w:t>these issues.</w:t>
      </w:r>
      <w:r w:rsidR="00593B65" w:rsidRPr="0082282A">
        <w:rPr>
          <w:rFonts w:ascii="Arial" w:hAnsi="Arial" w:cs="Arial"/>
        </w:rPr>
        <w:t xml:space="preserve"> </w:t>
      </w:r>
      <w:r w:rsidR="0078057F" w:rsidRPr="0078057F">
        <w:rPr>
          <w:rFonts w:ascii="Arial" w:hAnsi="Arial" w:cs="Arial"/>
        </w:rPr>
        <w:t xml:space="preserve"> </w:t>
      </w:r>
    </w:p>
    <w:p w14:paraId="443168EE" w14:textId="77777777" w:rsidR="0018454A" w:rsidRDefault="0018454A" w:rsidP="0018454A">
      <w:pPr>
        <w:ind w:hanging="709"/>
        <w:rPr>
          <w:rFonts w:ascii="Arial" w:hAnsi="Arial" w:cs="Arial"/>
        </w:rPr>
      </w:pPr>
    </w:p>
    <w:p w14:paraId="611A6E4F" w14:textId="77777777" w:rsidR="00D60A19" w:rsidRDefault="001213F5" w:rsidP="00D60A19">
      <w:pPr>
        <w:ind w:hanging="709"/>
        <w:rPr>
          <w:rFonts w:ascii="Arial" w:hAnsi="Arial" w:cs="Arial"/>
        </w:rPr>
      </w:pPr>
      <w:r>
        <w:rPr>
          <w:rFonts w:ascii="Arial" w:hAnsi="Arial" w:cs="Arial"/>
        </w:rPr>
        <w:t>8.12</w:t>
      </w:r>
      <w:r>
        <w:rPr>
          <w:rFonts w:ascii="Arial" w:hAnsi="Arial" w:cs="Arial"/>
        </w:rPr>
        <w:tab/>
      </w:r>
      <w:r w:rsidR="00E31C36" w:rsidRPr="00E31C36">
        <w:rPr>
          <w:rFonts w:ascii="Arial" w:hAnsi="Arial" w:cs="Arial"/>
        </w:rPr>
        <w:t xml:space="preserve">The </w:t>
      </w:r>
      <w:r w:rsidR="0068312A" w:rsidRPr="00715310">
        <w:rPr>
          <w:rFonts w:ascii="Arial" w:hAnsi="Arial" w:cs="Arial"/>
        </w:rPr>
        <w:t>c</w:t>
      </w:r>
      <w:r w:rsidR="00E31C36" w:rsidRPr="00E31C36">
        <w:rPr>
          <w:rFonts w:ascii="Arial" w:hAnsi="Arial" w:cs="Arial"/>
        </w:rPr>
        <w:t xml:space="preserve">ouncil has set a net revenue budget of £184.942 million for the financial year 2024/25, up from £178.375 million in 2023/24. </w:t>
      </w:r>
      <w:r w:rsidR="00BE685E" w:rsidRPr="00715310">
        <w:rPr>
          <w:rFonts w:ascii="Arial" w:hAnsi="Arial" w:cs="Arial"/>
        </w:rPr>
        <w:t xml:space="preserve"> </w:t>
      </w:r>
      <w:r w:rsidR="00E31C36" w:rsidRPr="00E31C36">
        <w:rPr>
          <w:rFonts w:ascii="Arial" w:hAnsi="Arial" w:cs="Arial"/>
        </w:rPr>
        <w:t xml:space="preserve">This budget includes the need to identify £8.5 million in savings to balance its finances. </w:t>
      </w:r>
      <w:r w:rsidR="00BE685E" w:rsidRPr="00715310">
        <w:rPr>
          <w:rFonts w:ascii="Arial" w:hAnsi="Arial" w:cs="Arial"/>
        </w:rPr>
        <w:t xml:space="preserve"> </w:t>
      </w:r>
      <w:r w:rsidR="00E31C36" w:rsidRPr="00E31C36">
        <w:rPr>
          <w:rFonts w:ascii="Arial" w:hAnsi="Arial" w:cs="Arial"/>
        </w:rPr>
        <w:t xml:space="preserve">To address specific pressures and ensure a balanced budget, the </w:t>
      </w:r>
      <w:r w:rsidR="0068312A" w:rsidRPr="00715310">
        <w:rPr>
          <w:rFonts w:ascii="Arial" w:hAnsi="Arial" w:cs="Arial"/>
        </w:rPr>
        <w:t>c</w:t>
      </w:r>
      <w:r w:rsidR="00E31C36" w:rsidRPr="00E31C36">
        <w:rPr>
          <w:rFonts w:ascii="Arial" w:hAnsi="Arial" w:cs="Arial"/>
        </w:rPr>
        <w:t>ouncil has planned to use one-off reserves for both 2023/24 and 2024/25.</w:t>
      </w:r>
    </w:p>
    <w:p w14:paraId="74713CCA" w14:textId="77777777" w:rsidR="00D60A19" w:rsidRDefault="00D60A19" w:rsidP="00D60A19">
      <w:pPr>
        <w:ind w:hanging="709"/>
        <w:rPr>
          <w:rFonts w:ascii="Arial" w:hAnsi="Arial" w:cs="Arial"/>
        </w:rPr>
      </w:pPr>
    </w:p>
    <w:p w14:paraId="5A38DB70" w14:textId="77777777" w:rsidR="00515B82" w:rsidRDefault="00AE4320" w:rsidP="00AE40A0">
      <w:pPr>
        <w:ind w:hanging="709"/>
        <w:rPr>
          <w:rFonts w:ascii="Arial" w:hAnsi="Arial" w:cs="Arial"/>
        </w:rPr>
      </w:pPr>
      <w:r>
        <w:rPr>
          <w:rFonts w:ascii="Arial" w:hAnsi="Arial" w:cs="Arial"/>
        </w:rPr>
        <w:t>8.13</w:t>
      </w:r>
      <w:r>
        <w:rPr>
          <w:rFonts w:ascii="Arial" w:hAnsi="Arial" w:cs="Arial"/>
        </w:rPr>
        <w:tab/>
      </w:r>
      <w:r w:rsidR="00E31C36" w:rsidRPr="00E31C36">
        <w:rPr>
          <w:rFonts w:ascii="Arial" w:hAnsi="Arial" w:cs="Arial"/>
        </w:rPr>
        <w:t>As of the latest available figures (subject to finali</w:t>
      </w:r>
      <w:r w:rsidR="003E5199" w:rsidRPr="00715310">
        <w:rPr>
          <w:rFonts w:ascii="Arial" w:hAnsi="Arial" w:cs="Arial"/>
        </w:rPr>
        <w:t>s</w:t>
      </w:r>
      <w:r w:rsidR="00E31C36" w:rsidRPr="00E31C36">
        <w:rPr>
          <w:rFonts w:ascii="Arial" w:hAnsi="Arial" w:cs="Arial"/>
        </w:rPr>
        <w:t xml:space="preserve">ation of the accounts), the </w:t>
      </w:r>
      <w:r w:rsidR="003E5199" w:rsidRPr="00715310">
        <w:rPr>
          <w:rFonts w:ascii="Arial" w:hAnsi="Arial" w:cs="Arial"/>
        </w:rPr>
        <w:t>c</w:t>
      </w:r>
      <w:r w:rsidR="00E31C36" w:rsidRPr="00E31C36">
        <w:rPr>
          <w:rFonts w:ascii="Arial" w:hAnsi="Arial" w:cs="Arial"/>
        </w:rPr>
        <w:t xml:space="preserve">ouncil reported a £3.23 million underspend in 2023/24 and projects an underspend of £1.82 million for 2024/25, before any transfers. This indicates that the </w:t>
      </w:r>
      <w:r w:rsidR="003E5199" w:rsidRPr="00715310">
        <w:rPr>
          <w:rFonts w:ascii="Arial" w:hAnsi="Arial" w:cs="Arial"/>
        </w:rPr>
        <w:t>c</w:t>
      </w:r>
      <w:r w:rsidR="00E31C36" w:rsidRPr="00E31C36">
        <w:rPr>
          <w:rFonts w:ascii="Arial" w:hAnsi="Arial" w:cs="Arial"/>
        </w:rPr>
        <w:t>ouncil has managed its resources effectively, achieving savings beyond what was originally anticipated.</w:t>
      </w:r>
    </w:p>
    <w:p w14:paraId="13857437" w14:textId="77777777" w:rsidR="00515B82" w:rsidRDefault="00515B82" w:rsidP="00AE40A0">
      <w:pPr>
        <w:ind w:hanging="709"/>
        <w:rPr>
          <w:rFonts w:ascii="Arial" w:hAnsi="Arial" w:cs="Arial"/>
        </w:rPr>
      </w:pPr>
    </w:p>
    <w:p w14:paraId="2254450B" w14:textId="77777777" w:rsidR="00827939" w:rsidRDefault="001213F5" w:rsidP="00827939">
      <w:pPr>
        <w:ind w:hanging="709"/>
        <w:rPr>
          <w:rFonts w:ascii="Arial" w:hAnsi="Arial" w:cs="Arial"/>
        </w:rPr>
      </w:pPr>
      <w:r>
        <w:rPr>
          <w:rFonts w:ascii="Arial" w:hAnsi="Arial" w:cs="Arial"/>
        </w:rPr>
        <w:t>8.14</w:t>
      </w:r>
      <w:r>
        <w:rPr>
          <w:rFonts w:ascii="Arial" w:hAnsi="Arial" w:cs="Arial"/>
        </w:rPr>
        <w:tab/>
      </w:r>
      <w:r w:rsidR="009E53E6">
        <w:rPr>
          <w:rFonts w:ascii="Arial" w:hAnsi="Arial" w:cs="Arial"/>
        </w:rPr>
        <w:t xml:space="preserve">For </w:t>
      </w:r>
      <w:r w:rsidR="00E31C36" w:rsidRPr="00E31C36">
        <w:rPr>
          <w:rFonts w:ascii="Arial" w:hAnsi="Arial" w:cs="Arial"/>
        </w:rPr>
        <w:t xml:space="preserve">2024/25, the </w:t>
      </w:r>
      <w:r w:rsidR="003E5199" w:rsidRPr="00F6512E">
        <w:rPr>
          <w:rFonts w:ascii="Arial" w:hAnsi="Arial" w:cs="Arial"/>
        </w:rPr>
        <w:t>c</w:t>
      </w:r>
      <w:r w:rsidR="00E31C36" w:rsidRPr="00E31C36">
        <w:rPr>
          <w:rFonts w:ascii="Arial" w:hAnsi="Arial" w:cs="Arial"/>
        </w:rPr>
        <w:t xml:space="preserve">ouncil has set a cash-flat delegated budget for schools, meaning that the overall funding for schools remains unchanged from the previous year. </w:t>
      </w:r>
      <w:r w:rsidR="00CF5941" w:rsidRPr="00F6512E">
        <w:rPr>
          <w:rFonts w:ascii="Arial" w:hAnsi="Arial" w:cs="Arial"/>
        </w:rPr>
        <w:t xml:space="preserve"> </w:t>
      </w:r>
      <w:r w:rsidR="00E31C36" w:rsidRPr="00E31C36">
        <w:rPr>
          <w:rFonts w:ascii="Arial" w:hAnsi="Arial" w:cs="Arial"/>
        </w:rPr>
        <w:t xml:space="preserve">However, to support specific pressures within the education sector, the </w:t>
      </w:r>
      <w:r w:rsidR="00C92120" w:rsidRPr="00F6512E">
        <w:rPr>
          <w:rFonts w:ascii="Arial" w:hAnsi="Arial" w:cs="Arial"/>
        </w:rPr>
        <w:t>c</w:t>
      </w:r>
      <w:r w:rsidR="00E31C36" w:rsidRPr="00E31C36">
        <w:rPr>
          <w:rFonts w:ascii="Arial" w:hAnsi="Arial" w:cs="Arial"/>
        </w:rPr>
        <w:t xml:space="preserve">ouncil has allocated over £800,000 in additional funding. </w:t>
      </w:r>
      <w:r w:rsidR="00C92120" w:rsidRPr="00F6512E">
        <w:rPr>
          <w:rFonts w:ascii="Arial" w:hAnsi="Arial" w:cs="Arial"/>
        </w:rPr>
        <w:t xml:space="preserve"> </w:t>
      </w:r>
      <w:r w:rsidR="00E31C36" w:rsidRPr="00E31C36">
        <w:rPr>
          <w:rFonts w:ascii="Arial" w:hAnsi="Arial" w:cs="Arial"/>
        </w:rPr>
        <w:t xml:space="preserve">Despite this support, the balance of school reserves fell significantly in 2023/24, dropping from £4.8 million to £1.4 million. </w:t>
      </w:r>
      <w:r w:rsidR="00C92120" w:rsidRPr="00F6512E">
        <w:rPr>
          <w:rFonts w:ascii="Arial" w:hAnsi="Arial" w:cs="Arial"/>
        </w:rPr>
        <w:t xml:space="preserve"> </w:t>
      </w:r>
      <w:r w:rsidR="00E31C36" w:rsidRPr="00E31C36">
        <w:rPr>
          <w:rFonts w:ascii="Arial" w:hAnsi="Arial" w:cs="Arial"/>
        </w:rPr>
        <w:t xml:space="preserve">This sharp decline suggests that schools are facing substantial financial </w:t>
      </w:r>
      <w:r w:rsidR="00E31C36" w:rsidRPr="00E31C36">
        <w:rPr>
          <w:rFonts w:ascii="Arial" w:hAnsi="Arial" w:cs="Arial"/>
        </w:rPr>
        <w:lastRenderedPageBreak/>
        <w:t>pressures, which may affect their ability to meet future challenges without further intervention</w:t>
      </w:r>
      <w:r w:rsidR="001E0574">
        <w:rPr>
          <w:rFonts w:ascii="Arial" w:hAnsi="Arial" w:cs="Arial"/>
        </w:rPr>
        <w:t xml:space="preserve">.  </w:t>
      </w:r>
    </w:p>
    <w:p w14:paraId="37B78958" w14:textId="77777777" w:rsidR="00827939" w:rsidRDefault="00827939" w:rsidP="00827939">
      <w:pPr>
        <w:ind w:hanging="709"/>
        <w:rPr>
          <w:rFonts w:ascii="Arial" w:hAnsi="Arial" w:cs="Arial"/>
        </w:rPr>
      </w:pPr>
    </w:p>
    <w:p w14:paraId="21D5894B" w14:textId="77777777" w:rsidR="0030240C" w:rsidRDefault="00827939" w:rsidP="0030240C">
      <w:pPr>
        <w:ind w:hanging="709"/>
        <w:rPr>
          <w:rFonts w:ascii="Arial" w:hAnsi="Arial" w:cs="Arial"/>
        </w:rPr>
      </w:pPr>
      <w:r>
        <w:rPr>
          <w:rFonts w:ascii="Arial" w:hAnsi="Arial" w:cs="Arial"/>
        </w:rPr>
        <w:t>8.15</w:t>
      </w:r>
      <w:r>
        <w:rPr>
          <w:rFonts w:ascii="Arial" w:hAnsi="Arial" w:cs="Arial"/>
        </w:rPr>
        <w:tab/>
      </w:r>
      <w:r w:rsidR="007C429E" w:rsidRPr="00AA3675">
        <w:rPr>
          <w:rFonts w:ascii="Arial" w:hAnsi="Arial" w:cs="Arial"/>
        </w:rPr>
        <w:t xml:space="preserve">Other critical areas facing significant budget pressures include social services, housing, and Additional Learning Needs (ALN), all of which are challenges shared across councils in Wales. </w:t>
      </w:r>
      <w:r w:rsidR="006F3991" w:rsidRPr="00AA3675">
        <w:rPr>
          <w:rFonts w:ascii="Arial" w:hAnsi="Arial" w:cs="Arial"/>
        </w:rPr>
        <w:t xml:space="preserve"> </w:t>
      </w:r>
      <w:r w:rsidR="007C429E" w:rsidRPr="00AA3675">
        <w:rPr>
          <w:rFonts w:ascii="Arial" w:hAnsi="Arial" w:cs="Arial"/>
        </w:rPr>
        <w:t xml:space="preserve">These sectors are under additional strain due to inflationary pressures, further impacting the </w:t>
      </w:r>
      <w:r w:rsidR="005F6514" w:rsidRPr="00AA3675">
        <w:rPr>
          <w:rFonts w:ascii="Arial" w:hAnsi="Arial" w:cs="Arial"/>
        </w:rPr>
        <w:t>c</w:t>
      </w:r>
      <w:r w:rsidR="007C429E" w:rsidRPr="00AA3675">
        <w:rPr>
          <w:rFonts w:ascii="Arial" w:hAnsi="Arial" w:cs="Arial"/>
        </w:rPr>
        <w:t>ouncil’s ability to maintain service levels.</w:t>
      </w:r>
      <w:r w:rsidR="00F63F1D" w:rsidRPr="00AA3675">
        <w:rPr>
          <w:rFonts w:ascii="Arial" w:hAnsi="Arial" w:cs="Arial"/>
        </w:rPr>
        <w:t xml:space="preserve">  </w:t>
      </w:r>
      <w:r w:rsidR="004015F2" w:rsidRPr="009E64A9">
        <w:rPr>
          <w:rFonts w:ascii="Arial" w:hAnsi="Arial" w:cs="Arial"/>
        </w:rPr>
        <w:t xml:space="preserve">Moving forward, the </w:t>
      </w:r>
      <w:r w:rsidR="00F63F1D" w:rsidRPr="00AA3675">
        <w:rPr>
          <w:rFonts w:ascii="Arial" w:hAnsi="Arial" w:cs="Arial"/>
        </w:rPr>
        <w:t>c</w:t>
      </w:r>
      <w:r w:rsidR="004015F2" w:rsidRPr="009E64A9">
        <w:rPr>
          <w:rFonts w:ascii="Arial" w:hAnsi="Arial" w:cs="Arial"/>
        </w:rPr>
        <w:t xml:space="preserve">ouncil </w:t>
      </w:r>
      <w:r w:rsidR="00E06D27">
        <w:rPr>
          <w:rFonts w:ascii="Arial" w:hAnsi="Arial" w:cs="Arial"/>
        </w:rPr>
        <w:t>must</w:t>
      </w:r>
      <w:r w:rsidR="004015F2" w:rsidRPr="009E64A9">
        <w:rPr>
          <w:rFonts w:ascii="Arial" w:hAnsi="Arial" w:cs="Arial"/>
        </w:rPr>
        <w:t xml:space="preserve"> reduce its dependency on one-off reserves and adopt a more sustainable financial model to better fund its services.</w:t>
      </w:r>
    </w:p>
    <w:p w14:paraId="71140BAD" w14:textId="77777777" w:rsidR="0030240C" w:rsidRDefault="0030240C" w:rsidP="0030240C">
      <w:pPr>
        <w:ind w:hanging="709"/>
        <w:rPr>
          <w:rFonts w:ascii="Arial" w:hAnsi="Arial" w:cs="Arial"/>
        </w:rPr>
      </w:pPr>
    </w:p>
    <w:p w14:paraId="781052C3" w14:textId="16A9DD88" w:rsidR="00753950" w:rsidRDefault="0030240C" w:rsidP="00BF59AC">
      <w:pPr>
        <w:ind w:hanging="709"/>
        <w:rPr>
          <w:rFonts w:ascii="Arial" w:hAnsi="Arial" w:cs="Arial"/>
        </w:rPr>
      </w:pPr>
      <w:r>
        <w:rPr>
          <w:rFonts w:ascii="Arial" w:hAnsi="Arial" w:cs="Arial"/>
        </w:rPr>
        <w:t>8.16</w:t>
      </w:r>
      <w:r>
        <w:rPr>
          <w:rFonts w:ascii="Arial" w:hAnsi="Arial" w:cs="Arial"/>
        </w:rPr>
        <w:tab/>
      </w:r>
      <w:r w:rsidR="009E64A9" w:rsidRPr="009E64A9">
        <w:rPr>
          <w:rFonts w:ascii="Arial" w:hAnsi="Arial" w:cs="Arial"/>
        </w:rPr>
        <w:t xml:space="preserve">The </w:t>
      </w:r>
      <w:r w:rsidR="000549EB" w:rsidRPr="00AA3675">
        <w:rPr>
          <w:rFonts w:ascii="Arial" w:hAnsi="Arial" w:cs="Arial"/>
        </w:rPr>
        <w:t>c</w:t>
      </w:r>
      <w:r w:rsidR="009E64A9" w:rsidRPr="009E64A9">
        <w:rPr>
          <w:rFonts w:ascii="Arial" w:hAnsi="Arial" w:cs="Arial"/>
        </w:rPr>
        <w:t xml:space="preserve">ouncil's Bridging the Gap transformation programme, which is aligned with budget savings targets outlined in the </w:t>
      </w:r>
      <w:r w:rsidR="009E64A9" w:rsidRPr="002D74A9">
        <w:rPr>
          <w:rFonts w:ascii="Arial" w:hAnsi="Arial" w:cs="Arial"/>
        </w:rPr>
        <w:t xml:space="preserve">Medium-Term Financial </w:t>
      </w:r>
      <w:r w:rsidR="00233981" w:rsidRPr="002D74A9">
        <w:rPr>
          <w:rFonts w:ascii="Arial" w:hAnsi="Arial" w:cs="Arial"/>
        </w:rPr>
        <w:t>Strategy</w:t>
      </w:r>
      <w:r w:rsidR="009E64A9" w:rsidRPr="002D74A9">
        <w:rPr>
          <w:rFonts w:ascii="Arial" w:hAnsi="Arial" w:cs="Arial"/>
        </w:rPr>
        <w:t xml:space="preserve"> (MTF</w:t>
      </w:r>
      <w:r w:rsidR="00233981" w:rsidRPr="002D74A9">
        <w:rPr>
          <w:rFonts w:ascii="Arial" w:hAnsi="Arial" w:cs="Arial"/>
        </w:rPr>
        <w:t>S</w:t>
      </w:r>
      <w:r w:rsidR="009E64A9" w:rsidRPr="002D74A9">
        <w:rPr>
          <w:rFonts w:ascii="Arial" w:hAnsi="Arial" w:cs="Arial"/>
        </w:rPr>
        <w:t>),</w:t>
      </w:r>
      <w:r w:rsidR="009E64A9" w:rsidRPr="009E64A9">
        <w:rPr>
          <w:rFonts w:ascii="Arial" w:hAnsi="Arial" w:cs="Arial"/>
        </w:rPr>
        <w:t xml:space="preserve"> aims to address these issues. </w:t>
      </w:r>
      <w:r w:rsidR="000320DA" w:rsidRPr="00AA3675">
        <w:rPr>
          <w:rFonts w:ascii="Arial" w:hAnsi="Arial" w:cs="Arial"/>
        </w:rPr>
        <w:t xml:space="preserve"> </w:t>
      </w:r>
      <w:r w:rsidR="009E64A9" w:rsidRPr="009E64A9">
        <w:rPr>
          <w:rFonts w:ascii="Arial" w:hAnsi="Arial" w:cs="Arial"/>
        </w:rPr>
        <w:t xml:space="preserve">While there was a shortfall in meeting the savings target, this was offset by underspends across service areas. </w:t>
      </w:r>
      <w:r w:rsidR="00A203EC" w:rsidRPr="00AA3675">
        <w:rPr>
          <w:rFonts w:ascii="Arial" w:hAnsi="Arial" w:cs="Arial"/>
        </w:rPr>
        <w:t xml:space="preserve"> </w:t>
      </w:r>
      <w:r w:rsidR="009E64A9" w:rsidRPr="009E64A9">
        <w:rPr>
          <w:rFonts w:ascii="Arial" w:hAnsi="Arial" w:cs="Arial"/>
        </w:rPr>
        <w:t>The</w:t>
      </w:r>
      <w:r w:rsidR="00A203EC" w:rsidRPr="00AA3675">
        <w:rPr>
          <w:rFonts w:ascii="Arial" w:hAnsi="Arial" w:cs="Arial"/>
        </w:rPr>
        <w:t xml:space="preserve"> council recognises </w:t>
      </w:r>
      <w:r w:rsidR="009E64A9" w:rsidRPr="009E64A9">
        <w:rPr>
          <w:rFonts w:ascii="Arial" w:hAnsi="Arial" w:cs="Arial"/>
        </w:rPr>
        <w:t xml:space="preserve">that the </w:t>
      </w:r>
      <w:r w:rsidR="0094658C" w:rsidRPr="00AA3675">
        <w:rPr>
          <w:rFonts w:ascii="Arial" w:hAnsi="Arial" w:cs="Arial"/>
        </w:rPr>
        <w:t xml:space="preserve">transformation </w:t>
      </w:r>
      <w:r w:rsidR="009E64A9" w:rsidRPr="009E64A9">
        <w:rPr>
          <w:rFonts w:ascii="Arial" w:hAnsi="Arial" w:cs="Arial"/>
        </w:rPr>
        <w:t xml:space="preserve">programme </w:t>
      </w:r>
      <w:r w:rsidR="00074509">
        <w:rPr>
          <w:rFonts w:ascii="Arial" w:hAnsi="Arial" w:cs="Arial"/>
        </w:rPr>
        <w:t xml:space="preserve">should </w:t>
      </w:r>
      <w:r w:rsidR="009E64A9" w:rsidRPr="009E64A9">
        <w:rPr>
          <w:rFonts w:ascii="Arial" w:hAnsi="Arial" w:cs="Arial"/>
        </w:rPr>
        <w:t>be delivered at a faster pace to keep on track</w:t>
      </w:r>
      <w:r w:rsidR="00FD416E">
        <w:rPr>
          <w:rFonts w:ascii="Arial" w:hAnsi="Arial" w:cs="Arial"/>
        </w:rPr>
        <w:t xml:space="preserve"> and </w:t>
      </w:r>
      <w:r w:rsidR="00F623C0">
        <w:rPr>
          <w:rFonts w:ascii="Arial" w:hAnsi="Arial" w:cs="Arial"/>
        </w:rPr>
        <w:t>needs</w:t>
      </w:r>
      <w:r w:rsidR="00FD416E">
        <w:rPr>
          <w:rFonts w:ascii="Arial" w:hAnsi="Arial" w:cs="Arial"/>
        </w:rPr>
        <w:t xml:space="preserve"> more detail</w:t>
      </w:r>
      <w:r w:rsidR="009E64A9" w:rsidRPr="009E64A9">
        <w:rPr>
          <w:rFonts w:ascii="Arial" w:hAnsi="Arial" w:cs="Arial"/>
        </w:rPr>
        <w:t>.</w:t>
      </w:r>
      <w:r w:rsidR="000549EB">
        <w:rPr>
          <w:rFonts w:ascii="Arial" w:hAnsi="Arial" w:cs="Arial"/>
        </w:rPr>
        <w:t xml:space="preserve">  The panel</w:t>
      </w:r>
      <w:r w:rsidR="00D6171A">
        <w:rPr>
          <w:rFonts w:ascii="Arial" w:hAnsi="Arial" w:cs="Arial"/>
        </w:rPr>
        <w:t>s recommend</w:t>
      </w:r>
      <w:r w:rsidR="0006599E">
        <w:rPr>
          <w:rFonts w:ascii="Arial" w:hAnsi="Arial" w:cs="Arial"/>
        </w:rPr>
        <w:t xml:space="preserve">ed actions for improvement are outlined </w:t>
      </w:r>
      <w:r w:rsidR="00023CDB">
        <w:rPr>
          <w:rFonts w:ascii="Arial" w:hAnsi="Arial" w:cs="Arial"/>
        </w:rPr>
        <w:t>in paragraphs</w:t>
      </w:r>
      <w:r w:rsidR="00202184">
        <w:rPr>
          <w:rFonts w:ascii="Arial" w:hAnsi="Arial" w:cs="Arial"/>
        </w:rPr>
        <w:t xml:space="preserve"> </w:t>
      </w:r>
      <w:r w:rsidR="00110755">
        <w:rPr>
          <w:rFonts w:ascii="Arial" w:hAnsi="Arial" w:cs="Arial"/>
        </w:rPr>
        <w:t>8.</w:t>
      </w:r>
      <w:r w:rsidR="00700A6B">
        <w:rPr>
          <w:rFonts w:ascii="Arial" w:hAnsi="Arial" w:cs="Arial"/>
        </w:rPr>
        <w:t>4</w:t>
      </w:r>
      <w:r w:rsidR="00110755">
        <w:rPr>
          <w:rFonts w:ascii="Arial" w:hAnsi="Arial" w:cs="Arial"/>
        </w:rPr>
        <w:t>2 to 8.</w:t>
      </w:r>
      <w:r w:rsidR="00700A6B">
        <w:rPr>
          <w:rFonts w:ascii="Arial" w:hAnsi="Arial" w:cs="Arial"/>
        </w:rPr>
        <w:t>4</w:t>
      </w:r>
      <w:r w:rsidR="00110755">
        <w:rPr>
          <w:rFonts w:ascii="Arial" w:hAnsi="Arial" w:cs="Arial"/>
        </w:rPr>
        <w:t>5</w:t>
      </w:r>
      <w:r w:rsidR="00E31D0D">
        <w:rPr>
          <w:rFonts w:ascii="Arial" w:hAnsi="Arial" w:cs="Arial"/>
        </w:rPr>
        <w:t xml:space="preserve">. </w:t>
      </w:r>
    </w:p>
    <w:p w14:paraId="095DF0AF" w14:textId="77777777" w:rsidR="003835E4" w:rsidRDefault="003835E4" w:rsidP="00CE313D">
      <w:pPr>
        <w:rPr>
          <w:rFonts w:ascii="Arial" w:hAnsi="Arial" w:cs="Arial"/>
        </w:rPr>
      </w:pPr>
    </w:p>
    <w:p w14:paraId="1D5596A4" w14:textId="06EE6D6A" w:rsidR="00E03F65" w:rsidRDefault="001D1F63" w:rsidP="00E03F65">
      <w:pPr>
        <w:rPr>
          <w:rFonts w:ascii="Arial" w:hAnsi="Arial" w:cs="Arial"/>
        </w:rPr>
      </w:pPr>
      <w:r w:rsidRPr="00776B49">
        <w:rPr>
          <w:rFonts w:ascii="Arial" w:hAnsi="Arial" w:cs="Arial"/>
          <w:b/>
          <w:bCs/>
        </w:rPr>
        <w:t>Workforce</w:t>
      </w:r>
    </w:p>
    <w:p w14:paraId="39CB5EE2" w14:textId="67A8363A" w:rsidR="00E03F65" w:rsidRDefault="00933563" w:rsidP="009F5B48">
      <w:pPr>
        <w:ind w:hanging="709"/>
        <w:rPr>
          <w:rFonts w:ascii="Arial" w:hAnsi="Arial" w:cs="Arial"/>
        </w:rPr>
      </w:pPr>
      <w:r>
        <w:rPr>
          <w:rFonts w:ascii="Arial" w:hAnsi="Arial" w:cs="Arial"/>
        </w:rPr>
        <w:tab/>
      </w:r>
    </w:p>
    <w:p w14:paraId="242E8EE1" w14:textId="00CBCCF4" w:rsidR="009F5B48" w:rsidRDefault="00E03F65" w:rsidP="009F5B48">
      <w:pPr>
        <w:ind w:hanging="709"/>
        <w:rPr>
          <w:rFonts w:ascii="Arial" w:hAnsi="Arial" w:cs="Arial"/>
        </w:rPr>
      </w:pPr>
      <w:r>
        <w:rPr>
          <w:rFonts w:ascii="Arial" w:hAnsi="Arial" w:cs="Arial"/>
        </w:rPr>
        <w:t>8.17</w:t>
      </w:r>
      <w:r>
        <w:rPr>
          <w:rFonts w:ascii="Arial" w:hAnsi="Arial" w:cs="Arial"/>
        </w:rPr>
        <w:tab/>
      </w:r>
      <w:r w:rsidR="00CE313D" w:rsidRPr="003D24A9">
        <w:rPr>
          <w:rFonts w:ascii="Arial" w:hAnsi="Arial" w:cs="Arial"/>
        </w:rPr>
        <w:t xml:space="preserve">The </w:t>
      </w:r>
      <w:r w:rsidR="00776B49">
        <w:rPr>
          <w:rFonts w:ascii="Arial" w:hAnsi="Arial" w:cs="Arial"/>
        </w:rPr>
        <w:t>c</w:t>
      </w:r>
      <w:r w:rsidR="00CE313D" w:rsidRPr="003D24A9">
        <w:rPr>
          <w:rFonts w:ascii="Arial" w:hAnsi="Arial" w:cs="Arial"/>
        </w:rPr>
        <w:t xml:space="preserve">ouncil clearly understands the importance of workforce development, staff wellbeing and involvement. </w:t>
      </w:r>
      <w:r w:rsidR="00776B49">
        <w:rPr>
          <w:rFonts w:ascii="Arial" w:hAnsi="Arial" w:cs="Arial"/>
        </w:rPr>
        <w:t xml:space="preserve"> It </w:t>
      </w:r>
      <w:r w:rsidR="00CE313D" w:rsidRPr="003D24A9">
        <w:rPr>
          <w:rFonts w:ascii="Arial" w:hAnsi="Arial" w:cs="Arial"/>
        </w:rPr>
        <w:t xml:space="preserve">has undertaken a review of its approach to recruitment and retention and has examples of innovative practice, such as outreach activity into communities to support recruitment. </w:t>
      </w:r>
      <w:r w:rsidR="00805AD0">
        <w:rPr>
          <w:rFonts w:ascii="Arial" w:hAnsi="Arial" w:cs="Arial"/>
        </w:rPr>
        <w:t xml:space="preserve"> </w:t>
      </w:r>
      <w:r w:rsidR="00CE313D" w:rsidRPr="003D24A9">
        <w:rPr>
          <w:rFonts w:ascii="Arial" w:hAnsi="Arial" w:cs="Arial"/>
        </w:rPr>
        <w:t xml:space="preserve">It is also creating apprenticeship opportunities in areas where recruitment is a challenge and has undertaken work to understand future workforce needs. </w:t>
      </w:r>
      <w:r w:rsidR="00805AD0">
        <w:rPr>
          <w:rFonts w:ascii="Arial" w:hAnsi="Arial" w:cs="Arial"/>
        </w:rPr>
        <w:t xml:space="preserve"> </w:t>
      </w:r>
      <w:r w:rsidR="00CE313D" w:rsidRPr="003D24A9">
        <w:rPr>
          <w:rFonts w:ascii="Arial" w:hAnsi="Arial" w:cs="Arial"/>
        </w:rPr>
        <w:t xml:space="preserve">However, it continues to experience difficulties in recruiting to </w:t>
      </w:r>
      <w:r w:rsidR="00C37C0B">
        <w:rPr>
          <w:rFonts w:ascii="Arial" w:hAnsi="Arial" w:cs="Arial"/>
        </w:rPr>
        <w:t xml:space="preserve">senior </w:t>
      </w:r>
      <w:r w:rsidR="002510A6">
        <w:rPr>
          <w:rFonts w:ascii="Arial" w:hAnsi="Arial" w:cs="Arial"/>
        </w:rPr>
        <w:t xml:space="preserve">and </w:t>
      </w:r>
      <w:r w:rsidR="00CE313D" w:rsidRPr="003D24A9">
        <w:rPr>
          <w:rFonts w:ascii="Arial" w:hAnsi="Arial" w:cs="Arial"/>
        </w:rPr>
        <w:t>technical roles, particularly where salaries are not comparative to the private sector</w:t>
      </w:r>
      <w:r w:rsidR="00664CFC">
        <w:rPr>
          <w:rFonts w:ascii="Arial" w:hAnsi="Arial" w:cs="Arial"/>
        </w:rPr>
        <w:t>.</w:t>
      </w:r>
    </w:p>
    <w:p w14:paraId="1BD50303" w14:textId="77777777" w:rsidR="009F5B48" w:rsidRDefault="009F5B48" w:rsidP="009F5B48">
      <w:pPr>
        <w:ind w:hanging="709"/>
        <w:rPr>
          <w:rFonts w:ascii="Arial" w:hAnsi="Arial" w:cs="Arial"/>
        </w:rPr>
      </w:pPr>
    </w:p>
    <w:p w14:paraId="4B2BA3F8" w14:textId="16D98390" w:rsidR="00361555" w:rsidRDefault="009F5B48" w:rsidP="00CE6DCE">
      <w:pPr>
        <w:ind w:hanging="709"/>
        <w:rPr>
          <w:rFonts w:ascii="Arial" w:hAnsi="Arial" w:cs="Arial"/>
        </w:rPr>
      </w:pPr>
      <w:r>
        <w:rPr>
          <w:rFonts w:ascii="Arial" w:hAnsi="Arial" w:cs="Arial"/>
        </w:rPr>
        <w:t>8.1</w:t>
      </w:r>
      <w:r w:rsidR="00995A79">
        <w:rPr>
          <w:rFonts w:ascii="Arial" w:hAnsi="Arial" w:cs="Arial"/>
        </w:rPr>
        <w:t>8</w:t>
      </w:r>
      <w:r>
        <w:rPr>
          <w:rFonts w:ascii="Arial" w:hAnsi="Arial" w:cs="Arial"/>
        </w:rPr>
        <w:tab/>
      </w:r>
      <w:r w:rsidR="006D1279" w:rsidRPr="00C17ADC">
        <w:rPr>
          <w:rFonts w:ascii="Arial" w:hAnsi="Arial" w:cs="Arial"/>
        </w:rPr>
        <w:t>Many staff members are motivated by the new leadership and are excited about the opportunities the proposed federation brings.</w:t>
      </w:r>
      <w:r w:rsidR="006D1279" w:rsidRPr="006D1279">
        <w:rPr>
          <w:rFonts w:ascii="Arial" w:hAnsi="Arial" w:cs="Arial"/>
        </w:rPr>
        <w:t xml:space="preserve">  </w:t>
      </w:r>
      <w:r w:rsidR="006D1279" w:rsidRPr="00C17ADC">
        <w:rPr>
          <w:rFonts w:ascii="Arial" w:hAnsi="Arial" w:cs="Arial"/>
        </w:rPr>
        <w:t xml:space="preserve">While some staff are fully engaged, not all staff groups fully understand or are aware of the new vision. </w:t>
      </w:r>
      <w:r w:rsidR="001C65F0">
        <w:rPr>
          <w:rFonts w:ascii="Arial" w:hAnsi="Arial" w:cs="Arial"/>
        </w:rPr>
        <w:t xml:space="preserve"> </w:t>
      </w:r>
      <w:r w:rsidR="006D1279" w:rsidRPr="00C17ADC">
        <w:rPr>
          <w:rFonts w:ascii="Arial" w:hAnsi="Arial" w:cs="Arial"/>
        </w:rPr>
        <w:t>This may indicate a need for better communication and alignment around the organi</w:t>
      </w:r>
      <w:r w:rsidR="008F3C38">
        <w:rPr>
          <w:rFonts w:ascii="Arial" w:hAnsi="Arial" w:cs="Arial"/>
        </w:rPr>
        <w:t>s</w:t>
      </w:r>
      <w:r w:rsidR="006D1279" w:rsidRPr="00C17ADC">
        <w:rPr>
          <w:rFonts w:ascii="Arial" w:hAnsi="Arial" w:cs="Arial"/>
        </w:rPr>
        <w:t>ation's strategic direction.</w:t>
      </w:r>
    </w:p>
    <w:p w14:paraId="5EF480D0" w14:textId="77777777" w:rsidR="00921CC1" w:rsidRDefault="00921CC1" w:rsidP="00CE6DCE">
      <w:pPr>
        <w:ind w:hanging="709"/>
        <w:rPr>
          <w:rFonts w:ascii="Arial" w:hAnsi="Arial" w:cs="Arial"/>
        </w:rPr>
      </w:pPr>
    </w:p>
    <w:p w14:paraId="4B796A9A" w14:textId="5079BF20" w:rsidR="00921CC1" w:rsidRPr="003D24A9" w:rsidRDefault="00995A79" w:rsidP="001C65F0">
      <w:pPr>
        <w:ind w:hanging="709"/>
        <w:rPr>
          <w:rFonts w:ascii="Arial" w:hAnsi="Arial" w:cs="Arial"/>
        </w:rPr>
      </w:pPr>
      <w:r>
        <w:rPr>
          <w:rFonts w:ascii="Arial" w:hAnsi="Arial" w:cs="Arial"/>
        </w:rPr>
        <w:t>8.19</w:t>
      </w:r>
      <w:r w:rsidR="001C65F0">
        <w:rPr>
          <w:rFonts w:ascii="Arial" w:hAnsi="Arial" w:cs="Arial"/>
        </w:rPr>
        <w:tab/>
      </w:r>
      <w:r w:rsidR="00921CC1" w:rsidRPr="003D24A9">
        <w:rPr>
          <w:rFonts w:ascii="Arial" w:hAnsi="Arial" w:cs="Arial"/>
        </w:rPr>
        <w:t xml:space="preserve">There is a strong sense of social partnership within Blaenau Gwent and a feeling that it punches above its weight. </w:t>
      </w:r>
      <w:r w:rsidR="001C65F0">
        <w:rPr>
          <w:rFonts w:ascii="Arial" w:hAnsi="Arial" w:cs="Arial"/>
        </w:rPr>
        <w:t xml:space="preserve"> </w:t>
      </w:r>
      <w:r w:rsidR="00921CC1" w:rsidRPr="003D24A9">
        <w:rPr>
          <w:rFonts w:ascii="Arial" w:hAnsi="Arial" w:cs="Arial"/>
        </w:rPr>
        <w:t xml:space="preserve">However, there is also a concern about resilience and a reliance on grant funding to support service delivery. </w:t>
      </w:r>
      <w:r w:rsidR="001C65F0">
        <w:rPr>
          <w:rFonts w:ascii="Arial" w:hAnsi="Arial" w:cs="Arial"/>
        </w:rPr>
        <w:t xml:space="preserve"> </w:t>
      </w:r>
      <w:r w:rsidR="00921CC1" w:rsidRPr="003D24A9">
        <w:rPr>
          <w:rFonts w:ascii="Arial" w:hAnsi="Arial" w:cs="Arial"/>
        </w:rPr>
        <w:t xml:space="preserve">This was aligned with a perception that there was a lack of focus on key issues, such as staff sickness. </w:t>
      </w:r>
    </w:p>
    <w:p w14:paraId="1F143468" w14:textId="77777777" w:rsidR="0023232D" w:rsidRDefault="0023232D" w:rsidP="0023232D">
      <w:pPr>
        <w:ind w:hanging="709"/>
        <w:rPr>
          <w:rFonts w:ascii="Arial" w:hAnsi="Arial" w:cs="Arial"/>
        </w:rPr>
      </w:pPr>
    </w:p>
    <w:p w14:paraId="278AE0C6" w14:textId="0160FC48" w:rsidR="006D1279" w:rsidRDefault="00BC6909" w:rsidP="0023232D">
      <w:pPr>
        <w:ind w:hanging="709"/>
        <w:rPr>
          <w:rFonts w:ascii="Arial" w:hAnsi="Arial" w:cs="Arial"/>
        </w:rPr>
      </w:pPr>
      <w:r>
        <w:rPr>
          <w:rFonts w:ascii="Arial" w:hAnsi="Arial" w:cs="Arial"/>
        </w:rPr>
        <w:t>8.2</w:t>
      </w:r>
      <w:r w:rsidR="002B0E04">
        <w:rPr>
          <w:rFonts w:ascii="Arial" w:hAnsi="Arial" w:cs="Arial"/>
        </w:rPr>
        <w:t>0</w:t>
      </w:r>
      <w:r>
        <w:rPr>
          <w:rFonts w:ascii="Arial" w:hAnsi="Arial" w:cs="Arial"/>
        </w:rPr>
        <w:tab/>
      </w:r>
      <w:r w:rsidR="001E316D" w:rsidRPr="001E316D">
        <w:rPr>
          <w:rFonts w:ascii="Arial" w:hAnsi="Arial" w:cs="Arial"/>
        </w:rPr>
        <w:t>There are differing opinions within the organi</w:t>
      </w:r>
      <w:r w:rsidR="004E657F">
        <w:rPr>
          <w:rFonts w:ascii="Arial" w:hAnsi="Arial" w:cs="Arial"/>
        </w:rPr>
        <w:t>s</w:t>
      </w:r>
      <w:r w:rsidR="001E316D" w:rsidRPr="001E316D">
        <w:rPr>
          <w:rFonts w:ascii="Arial" w:hAnsi="Arial" w:cs="Arial"/>
        </w:rPr>
        <w:t xml:space="preserve">ation regarding the effectiveness of agile working practices. </w:t>
      </w:r>
      <w:r w:rsidR="004E657F">
        <w:rPr>
          <w:rFonts w:ascii="Arial" w:hAnsi="Arial" w:cs="Arial"/>
        </w:rPr>
        <w:t xml:space="preserve"> </w:t>
      </w:r>
      <w:r w:rsidR="001E316D" w:rsidRPr="001E316D">
        <w:rPr>
          <w:rFonts w:ascii="Arial" w:hAnsi="Arial" w:cs="Arial"/>
        </w:rPr>
        <w:t xml:space="preserve">Some staff expressed frustration, and businesses that the panel spoke to also voiced concerns about difficulty in contacting key staff. </w:t>
      </w:r>
      <w:r w:rsidR="00952A64">
        <w:rPr>
          <w:rFonts w:ascii="Arial" w:hAnsi="Arial" w:cs="Arial"/>
        </w:rPr>
        <w:t xml:space="preserve"> </w:t>
      </w:r>
      <w:r w:rsidR="001E316D" w:rsidRPr="001E316D">
        <w:rPr>
          <w:rFonts w:ascii="Arial" w:hAnsi="Arial" w:cs="Arial"/>
        </w:rPr>
        <w:t>They felt that agile working was impacting the council's responsiveness, hindering timely communication and engagement.</w:t>
      </w:r>
      <w:r w:rsidR="00F7514A">
        <w:rPr>
          <w:rFonts w:ascii="Arial" w:hAnsi="Arial" w:cs="Arial"/>
        </w:rPr>
        <w:t xml:space="preserve">  The panel has recommended a review of </w:t>
      </w:r>
      <w:r w:rsidR="00932310">
        <w:rPr>
          <w:rFonts w:ascii="Arial" w:hAnsi="Arial" w:cs="Arial"/>
        </w:rPr>
        <w:t xml:space="preserve">the approach to </w:t>
      </w:r>
      <w:r w:rsidR="00F7514A">
        <w:rPr>
          <w:rFonts w:ascii="Arial" w:hAnsi="Arial" w:cs="Arial"/>
        </w:rPr>
        <w:t>agile working</w:t>
      </w:r>
      <w:r w:rsidR="006D1279" w:rsidRPr="00C17ADC">
        <w:rPr>
          <w:rFonts w:ascii="Arial" w:hAnsi="Arial" w:cs="Arial"/>
        </w:rPr>
        <w:t xml:space="preserve">. </w:t>
      </w:r>
      <w:r w:rsidR="001C65F0">
        <w:rPr>
          <w:rFonts w:ascii="Arial" w:hAnsi="Arial" w:cs="Arial"/>
        </w:rPr>
        <w:t xml:space="preserve"> </w:t>
      </w:r>
      <w:r w:rsidR="006D1279" w:rsidRPr="00C17ADC">
        <w:rPr>
          <w:rFonts w:ascii="Arial" w:hAnsi="Arial" w:cs="Arial"/>
        </w:rPr>
        <w:t xml:space="preserve">This review could help refine or adapt agile methods to </w:t>
      </w:r>
      <w:r w:rsidR="001C4360">
        <w:rPr>
          <w:rFonts w:ascii="Arial" w:hAnsi="Arial" w:cs="Arial"/>
        </w:rPr>
        <w:t>ensure service needs are preeminent</w:t>
      </w:r>
      <w:r w:rsidR="006D1279" w:rsidRPr="00C17ADC">
        <w:rPr>
          <w:rFonts w:ascii="Arial" w:hAnsi="Arial" w:cs="Arial"/>
        </w:rPr>
        <w:t>.</w:t>
      </w:r>
    </w:p>
    <w:p w14:paraId="408FC11A" w14:textId="77777777" w:rsidR="00722906" w:rsidRPr="00C17ADC" w:rsidRDefault="00722906" w:rsidP="0023232D">
      <w:pPr>
        <w:ind w:hanging="709"/>
        <w:rPr>
          <w:rFonts w:ascii="Arial" w:hAnsi="Arial" w:cs="Arial"/>
        </w:rPr>
      </w:pPr>
    </w:p>
    <w:p w14:paraId="4CB37512" w14:textId="5F57EBB5" w:rsidR="000C227D" w:rsidRDefault="007772B9" w:rsidP="009E64A9">
      <w:pPr>
        <w:rPr>
          <w:rFonts w:ascii="Arial" w:hAnsi="Arial" w:cs="Arial"/>
          <w:b/>
          <w:bCs/>
        </w:rPr>
      </w:pPr>
      <w:r w:rsidRPr="00217A31">
        <w:rPr>
          <w:rFonts w:ascii="Arial" w:hAnsi="Arial" w:cs="Arial"/>
          <w:b/>
          <w:bCs/>
        </w:rPr>
        <w:t>Recommend</w:t>
      </w:r>
      <w:r w:rsidR="00885A3A">
        <w:rPr>
          <w:rFonts w:ascii="Arial" w:hAnsi="Arial" w:cs="Arial"/>
          <w:b/>
          <w:bCs/>
        </w:rPr>
        <w:t>ed</w:t>
      </w:r>
      <w:r w:rsidRPr="00217A31">
        <w:rPr>
          <w:rFonts w:ascii="Arial" w:hAnsi="Arial" w:cs="Arial"/>
          <w:b/>
          <w:bCs/>
        </w:rPr>
        <w:t xml:space="preserve"> action for improvement </w:t>
      </w:r>
    </w:p>
    <w:p w14:paraId="54242A99" w14:textId="77777777" w:rsidR="00217A31" w:rsidRPr="00217A31" w:rsidRDefault="00217A31" w:rsidP="009E64A9">
      <w:pPr>
        <w:rPr>
          <w:rFonts w:ascii="Arial" w:hAnsi="Arial" w:cs="Arial"/>
          <w:b/>
          <w:bCs/>
        </w:rPr>
      </w:pPr>
    </w:p>
    <w:tbl>
      <w:tblPr>
        <w:tblStyle w:val="TableGrid"/>
        <w:tblW w:w="0" w:type="auto"/>
        <w:tblLook w:val="04A0" w:firstRow="1" w:lastRow="0" w:firstColumn="1" w:lastColumn="0" w:noHBand="0" w:noVBand="1"/>
      </w:tblPr>
      <w:tblGrid>
        <w:gridCol w:w="1129"/>
        <w:gridCol w:w="7887"/>
      </w:tblGrid>
      <w:tr w:rsidR="008F3C38" w14:paraId="7D328917" w14:textId="77777777" w:rsidTr="008F3C38">
        <w:tc>
          <w:tcPr>
            <w:tcW w:w="1129" w:type="dxa"/>
          </w:tcPr>
          <w:p w14:paraId="2ABB828E" w14:textId="69E90109" w:rsidR="008F3C38" w:rsidRPr="006F4A3C" w:rsidRDefault="007772B9" w:rsidP="006F4A3C">
            <w:pPr>
              <w:jc w:val="center"/>
              <w:rPr>
                <w:rFonts w:ascii="Arial" w:hAnsi="Arial" w:cs="Arial"/>
                <w:b/>
                <w:bCs/>
              </w:rPr>
            </w:pPr>
            <w:r w:rsidRPr="006F4A3C">
              <w:rPr>
                <w:rFonts w:ascii="Arial" w:hAnsi="Arial" w:cs="Arial"/>
                <w:b/>
                <w:bCs/>
              </w:rPr>
              <w:t>1</w:t>
            </w:r>
          </w:p>
        </w:tc>
        <w:tc>
          <w:tcPr>
            <w:tcW w:w="7887" w:type="dxa"/>
          </w:tcPr>
          <w:p w14:paraId="308DEC7B" w14:textId="1F40FBF0" w:rsidR="007772B9" w:rsidRPr="004B30F5" w:rsidRDefault="007772B9" w:rsidP="002D11FF">
            <w:pPr>
              <w:rPr>
                <w:rFonts w:ascii="Arial" w:hAnsi="Arial" w:cs="Arial"/>
                <w:b/>
                <w:bCs/>
              </w:rPr>
            </w:pPr>
            <w:r w:rsidRPr="00217A31">
              <w:rPr>
                <w:rFonts w:ascii="Arial" w:hAnsi="Arial" w:cs="Arial"/>
                <w:b/>
                <w:bCs/>
              </w:rPr>
              <w:t>Agile working</w:t>
            </w:r>
          </w:p>
          <w:p w14:paraId="768C3DFA" w14:textId="07B3BAA0" w:rsidR="007772B9" w:rsidRDefault="00E24102" w:rsidP="002D11FF">
            <w:pPr>
              <w:rPr>
                <w:rFonts w:ascii="Arial" w:hAnsi="Arial" w:cs="Arial"/>
              </w:rPr>
            </w:pPr>
            <w:r w:rsidRPr="00E24102">
              <w:rPr>
                <w:rFonts w:ascii="Arial" w:hAnsi="Arial" w:cs="Arial"/>
                <w:lang w:val="en-US"/>
              </w:rPr>
              <w:t>The approach to agile working needs urgent and thorough review</w:t>
            </w:r>
            <w:r w:rsidR="00080882">
              <w:rPr>
                <w:rFonts w:ascii="Arial" w:hAnsi="Arial" w:cs="Arial"/>
                <w:lang w:val="en-US"/>
              </w:rPr>
              <w:t>.</w:t>
            </w:r>
          </w:p>
        </w:tc>
      </w:tr>
    </w:tbl>
    <w:p w14:paraId="6BDB42D2" w14:textId="65EFEAAB" w:rsidR="007A005B" w:rsidRDefault="00CE6DCE" w:rsidP="007A005B">
      <w:pPr>
        <w:rPr>
          <w:rFonts w:ascii="Arial" w:hAnsi="Arial" w:cs="Arial"/>
          <w:b/>
          <w:bCs/>
        </w:rPr>
      </w:pPr>
      <w:bookmarkStart w:id="6" w:name="_Hlk184915549"/>
      <w:r w:rsidRPr="003E532B">
        <w:rPr>
          <w:rFonts w:ascii="Arial" w:hAnsi="Arial" w:cs="Arial"/>
          <w:b/>
          <w:bCs/>
        </w:rPr>
        <w:lastRenderedPageBreak/>
        <w:t>Communications</w:t>
      </w:r>
    </w:p>
    <w:p w14:paraId="6128FB3F" w14:textId="77777777" w:rsidR="007A005B" w:rsidRDefault="007A005B" w:rsidP="007A005B">
      <w:pPr>
        <w:rPr>
          <w:rFonts w:ascii="Arial" w:hAnsi="Arial" w:cs="Arial"/>
          <w:b/>
          <w:bCs/>
        </w:rPr>
      </w:pPr>
    </w:p>
    <w:p w14:paraId="04E0FE39" w14:textId="2052E5E7" w:rsidR="007A005B" w:rsidRDefault="007A005B" w:rsidP="007A005B">
      <w:pPr>
        <w:ind w:hanging="709"/>
        <w:rPr>
          <w:rFonts w:ascii="Arial" w:hAnsi="Arial" w:cs="Arial"/>
          <w:b/>
          <w:bCs/>
        </w:rPr>
      </w:pPr>
      <w:r w:rsidRPr="007A005B">
        <w:rPr>
          <w:rFonts w:ascii="Arial" w:hAnsi="Arial" w:cs="Arial"/>
        </w:rPr>
        <w:t>8.2</w:t>
      </w:r>
      <w:r w:rsidR="00A25563">
        <w:rPr>
          <w:rFonts w:ascii="Arial" w:hAnsi="Arial" w:cs="Arial"/>
        </w:rPr>
        <w:t>1</w:t>
      </w:r>
      <w:r>
        <w:rPr>
          <w:rFonts w:ascii="Arial" w:hAnsi="Arial" w:cs="Arial"/>
        </w:rPr>
        <w:tab/>
      </w:r>
      <w:r w:rsidR="00175D3A" w:rsidRPr="007A005B">
        <w:rPr>
          <w:rFonts w:ascii="Arial" w:hAnsi="Arial" w:cs="Arial"/>
        </w:rPr>
        <w:t>Staff</w:t>
      </w:r>
      <w:r w:rsidR="00175D3A" w:rsidRPr="00175D3A">
        <w:rPr>
          <w:rFonts w:ascii="Arial" w:hAnsi="Arial" w:cs="Arial"/>
        </w:rPr>
        <w:t xml:space="preserve"> </w:t>
      </w:r>
      <w:r w:rsidR="00A31D1B">
        <w:rPr>
          <w:rFonts w:ascii="Arial" w:hAnsi="Arial" w:cs="Arial"/>
        </w:rPr>
        <w:t>acknowledged</w:t>
      </w:r>
      <w:r w:rsidR="00175D3A" w:rsidRPr="00175D3A">
        <w:rPr>
          <w:rFonts w:ascii="Arial" w:hAnsi="Arial" w:cs="Arial"/>
        </w:rPr>
        <w:t xml:space="preserve"> improvements in the council’s communication of key developments and organi</w:t>
      </w:r>
      <w:r w:rsidR="00A31D1B">
        <w:rPr>
          <w:rFonts w:ascii="Arial" w:hAnsi="Arial" w:cs="Arial"/>
        </w:rPr>
        <w:t>s</w:t>
      </w:r>
      <w:r w:rsidR="00175D3A" w:rsidRPr="00175D3A">
        <w:rPr>
          <w:rFonts w:ascii="Arial" w:hAnsi="Arial" w:cs="Arial"/>
        </w:rPr>
        <w:t xml:space="preserve">ational news, appreciating the efforts to enhance transparency and keep them informed. </w:t>
      </w:r>
      <w:r w:rsidR="00A31D1B">
        <w:rPr>
          <w:rFonts w:ascii="Arial" w:hAnsi="Arial" w:cs="Arial"/>
        </w:rPr>
        <w:t xml:space="preserve"> </w:t>
      </w:r>
      <w:r w:rsidR="00175D3A" w:rsidRPr="00175D3A">
        <w:rPr>
          <w:rFonts w:ascii="Arial" w:hAnsi="Arial" w:cs="Arial"/>
        </w:rPr>
        <w:t xml:space="preserve">However, there is a sense that good news stories are not being effectively communicated, and the council may be missing an opportunity to promote its successes. </w:t>
      </w:r>
      <w:r w:rsidR="005B704F">
        <w:rPr>
          <w:rFonts w:ascii="Arial" w:hAnsi="Arial" w:cs="Arial"/>
        </w:rPr>
        <w:t xml:space="preserve"> </w:t>
      </w:r>
      <w:r w:rsidR="00175D3A" w:rsidRPr="00175D3A">
        <w:rPr>
          <w:rFonts w:ascii="Arial" w:hAnsi="Arial" w:cs="Arial"/>
        </w:rPr>
        <w:t>This perspective was also supported by the business</w:t>
      </w:r>
      <w:r>
        <w:rPr>
          <w:rFonts w:ascii="Arial" w:hAnsi="Arial" w:cs="Arial"/>
        </w:rPr>
        <w:t xml:space="preserve">es </w:t>
      </w:r>
      <w:r w:rsidR="00175D3A" w:rsidRPr="00175D3A">
        <w:rPr>
          <w:rFonts w:ascii="Arial" w:hAnsi="Arial" w:cs="Arial"/>
        </w:rPr>
        <w:t>the panel engaged with.</w:t>
      </w:r>
    </w:p>
    <w:p w14:paraId="087AEFCA" w14:textId="77777777" w:rsidR="007A005B" w:rsidRDefault="007A005B" w:rsidP="007A005B">
      <w:pPr>
        <w:ind w:hanging="709"/>
        <w:rPr>
          <w:rFonts w:ascii="Arial" w:hAnsi="Arial" w:cs="Arial"/>
          <w:b/>
          <w:bCs/>
        </w:rPr>
      </w:pPr>
    </w:p>
    <w:p w14:paraId="17F3E2B6" w14:textId="7361ACDD" w:rsidR="007A005B" w:rsidRDefault="007A005B" w:rsidP="007A005B">
      <w:pPr>
        <w:ind w:hanging="709"/>
        <w:rPr>
          <w:rFonts w:ascii="Arial" w:hAnsi="Arial" w:cs="Arial"/>
          <w:b/>
          <w:bCs/>
        </w:rPr>
      </w:pPr>
      <w:r w:rsidRPr="007A005B">
        <w:rPr>
          <w:rFonts w:ascii="Arial" w:hAnsi="Arial" w:cs="Arial"/>
        </w:rPr>
        <w:t>8.2</w:t>
      </w:r>
      <w:r w:rsidR="00A25563">
        <w:rPr>
          <w:rFonts w:ascii="Arial" w:hAnsi="Arial" w:cs="Arial"/>
        </w:rPr>
        <w:t>2</w:t>
      </w:r>
      <w:r w:rsidRPr="007A005B">
        <w:rPr>
          <w:rFonts w:ascii="Arial" w:hAnsi="Arial" w:cs="Arial"/>
        </w:rPr>
        <w:tab/>
      </w:r>
      <w:r w:rsidR="00705148" w:rsidRPr="00304D66">
        <w:rPr>
          <w:rFonts w:ascii="Arial" w:hAnsi="Arial" w:cs="Arial"/>
        </w:rPr>
        <w:t xml:space="preserve">While communication has improved, some staff feel that the volume of emails, particularly those that cc all staff for every message, has become overwhelming. This </w:t>
      </w:r>
      <w:r w:rsidR="00705148">
        <w:rPr>
          <w:rFonts w:ascii="Arial" w:hAnsi="Arial" w:cs="Arial"/>
        </w:rPr>
        <w:t xml:space="preserve">might </w:t>
      </w:r>
      <w:r w:rsidR="00705148" w:rsidRPr="00304D66">
        <w:rPr>
          <w:rFonts w:ascii="Arial" w:hAnsi="Arial" w:cs="Arial"/>
        </w:rPr>
        <w:t xml:space="preserve">suggest that while the </w:t>
      </w:r>
      <w:r w:rsidR="00705148">
        <w:rPr>
          <w:rFonts w:ascii="Arial" w:hAnsi="Arial" w:cs="Arial"/>
        </w:rPr>
        <w:t>c</w:t>
      </w:r>
      <w:r w:rsidR="00705148" w:rsidRPr="00304D66">
        <w:rPr>
          <w:rFonts w:ascii="Arial" w:hAnsi="Arial" w:cs="Arial"/>
        </w:rPr>
        <w:t>ouncil’s intention may be to ensure everyone is informed, the method may be causing communication fatigue or frustration.</w:t>
      </w:r>
    </w:p>
    <w:p w14:paraId="66288F85" w14:textId="77777777" w:rsidR="007A005B" w:rsidRDefault="007A005B" w:rsidP="007A005B">
      <w:pPr>
        <w:ind w:hanging="709"/>
        <w:rPr>
          <w:rFonts w:ascii="Arial" w:hAnsi="Arial" w:cs="Arial"/>
          <w:b/>
          <w:bCs/>
        </w:rPr>
      </w:pPr>
    </w:p>
    <w:p w14:paraId="056B78BA" w14:textId="5BF4D417" w:rsidR="009F3CC8" w:rsidRDefault="007A005B" w:rsidP="009F3CC8">
      <w:pPr>
        <w:ind w:hanging="709"/>
        <w:rPr>
          <w:rFonts w:ascii="Arial" w:hAnsi="Arial" w:cs="Arial"/>
          <w:b/>
          <w:bCs/>
        </w:rPr>
      </w:pPr>
      <w:r w:rsidRPr="007A005B">
        <w:rPr>
          <w:rFonts w:ascii="Arial" w:hAnsi="Arial" w:cs="Arial"/>
        </w:rPr>
        <w:t>8.2</w:t>
      </w:r>
      <w:r w:rsidR="00A25563">
        <w:rPr>
          <w:rFonts w:ascii="Arial" w:hAnsi="Arial" w:cs="Arial"/>
        </w:rPr>
        <w:t>3</w:t>
      </w:r>
      <w:r>
        <w:rPr>
          <w:rFonts w:ascii="Arial" w:hAnsi="Arial" w:cs="Arial"/>
          <w:b/>
          <w:bCs/>
        </w:rPr>
        <w:tab/>
      </w:r>
      <w:r w:rsidR="002664DC" w:rsidRPr="002664DC">
        <w:rPr>
          <w:rFonts w:ascii="Arial" w:hAnsi="Arial" w:cs="Arial"/>
        </w:rPr>
        <w:t xml:space="preserve">Additionally, there is a desire for more two-way communication, with staff wanting formal channels to submit ideas or suggestions for improvement. </w:t>
      </w:r>
      <w:r w:rsidR="006D46BE">
        <w:rPr>
          <w:rFonts w:ascii="Arial" w:hAnsi="Arial" w:cs="Arial"/>
        </w:rPr>
        <w:t xml:space="preserve"> </w:t>
      </w:r>
      <w:r w:rsidR="002664DC" w:rsidRPr="002664DC">
        <w:rPr>
          <w:rFonts w:ascii="Arial" w:hAnsi="Arial" w:cs="Arial"/>
        </w:rPr>
        <w:t>This reflects their interest in actively engaging with leadership and contributing to shaping organi</w:t>
      </w:r>
      <w:r w:rsidR="006D46BE">
        <w:rPr>
          <w:rFonts w:ascii="Arial" w:hAnsi="Arial" w:cs="Arial"/>
        </w:rPr>
        <w:t>s</w:t>
      </w:r>
      <w:r w:rsidR="002664DC" w:rsidRPr="002664DC">
        <w:rPr>
          <w:rFonts w:ascii="Arial" w:hAnsi="Arial" w:cs="Arial"/>
        </w:rPr>
        <w:t>ational changes.</w:t>
      </w:r>
      <w:r w:rsidR="00BA1B7C">
        <w:rPr>
          <w:rFonts w:ascii="Arial" w:hAnsi="Arial" w:cs="Arial"/>
        </w:rPr>
        <w:t xml:space="preserve">  </w:t>
      </w:r>
    </w:p>
    <w:p w14:paraId="3C6BABDD" w14:textId="7A348946" w:rsidR="002664DC" w:rsidRDefault="009F3CC8" w:rsidP="009F3CC8">
      <w:pPr>
        <w:ind w:hanging="709"/>
        <w:rPr>
          <w:rFonts w:ascii="Arial" w:hAnsi="Arial" w:cs="Arial"/>
        </w:rPr>
      </w:pPr>
      <w:r w:rsidRPr="009F3CC8">
        <w:rPr>
          <w:rFonts w:ascii="Arial" w:hAnsi="Arial" w:cs="Arial"/>
        </w:rPr>
        <w:t>8.2</w:t>
      </w:r>
      <w:r w:rsidR="00A25563">
        <w:rPr>
          <w:rFonts w:ascii="Arial" w:hAnsi="Arial" w:cs="Arial"/>
        </w:rPr>
        <w:t>4</w:t>
      </w:r>
      <w:r w:rsidRPr="009F3CC8">
        <w:rPr>
          <w:rFonts w:ascii="Arial" w:hAnsi="Arial" w:cs="Arial"/>
        </w:rPr>
        <w:tab/>
      </w:r>
      <w:r w:rsidR="002664DC" w:rsidRPr="002664DC">
        <w:rPr>
          <w:rFonts w:ascii="Arial" w:hAnsi="Arial" w:cs="Arial"/>
        </w:rPr>
        <w:t>The panel a</w:t>
      </w:r>
      <w:r w:rsidR="008C54A9">
        <w:rPr>
          <w:rFonts w:ascii="Arial" w:hAnsi="Arial" w:cs="Arial"/>
        </w:rPr>
        <w:t xml:space="preserve">dvises </w:t>
      </w:r>
      <w:r w:rsidR="002664DC" w:rsidRPr="002664DC">
        <w:rPr>
          <w:rFonts w:ascii="Arial" w:hAnsi="Arial" w:cs="Arial"/>
        </w:rPr>
        <w:t>that, as part of the review of agile working practices, the council consider whether the staff insight survey provides sufficient data to support and inform the implementation of its workforce strategy.</w:t>
      </w:r>
    </w:p>
    <w:p w14:paraId="61A5FDC6" w14:textId="77777777" w:rsidR="00A25563" w:rsidRDefault="00A25563" w:rsidP="009F3CC8">
      <w:pPr>
        <w:ind w:hanging="709"/>
        <w:rPr>
          <w:rFonts w:ascii="Arial" w:hAnsi="Arial" w:cs="Arial"/>
          <w:b/>
          <w:bCs/>
        </w:rPr>
      </w:pPr>
    </w:p>
    <w:p w14:paraId="1ECE2560" w14:textId="0E709455" w:rsidR="00A8780C" w:rsidRDefault="00A05ABA" w:rsidP="00CD500B">
      <w:pPr>
        <w:pStyle w:val="Heading2"/>
        <w:rPr>
          <w:rStyle w:val="Heading2Char"/>
          <w:rFonts w:ascii="Arial" w:hAnsi="Arial" w:cs="Arial"/>
          <w:b/>
          <w:bCs/>
          <w:color w:val="auto"/>
          <w:sz w:val="24"/>
          <w:szCs w:val="24"/>
        </w:rPr>
      </w:pPr>
      <w:bookmarkStart w:id="7" w:name="_Toc179738650"/>
      <w:bookmarkEnd w:id="6"/>
      <w:r w:rsidRPr="004C4115">
        <w:rPr>
          <w:rStyle w:val="Heading2Char"/>
          <w:rFonts w:ascii="Arial" w:hAnsi="Arial" w:cs="Arial"/>
          <w:b/>
          <w:bCs/>
          <w:color w:val="auto"/>
          <w:sz w:val="24"/>
          <w:szCs w:val="24"/>
        </w:rPr>
        <w:t xml:space="preserve">The extent to which </w:t>
      </w:r>
      <w:r w:rsidR="00D83CE8" w:rsidRPr="004C4115">
        <w:rPr>
          <w:rStyle w:val="Heading2Char"/>
          <w:rFonts w:ascii="Arial" w:hAnsi="Arial" w:cs="Arial"/>
          <w:b/>
          <w:bCs/>
          <w:color w:val="auto"/>
          <w:sz w:val="24"/>
          <w:szCs w:val="24"/>
        </w:rPr>
        <w:t>the council has effective governance in place</w:t>
      </w:r>
      <w:bookmarkEnd w:id="7"/>
      <w:r w:rsidR="00C27A03">
        <w:rPr>
          <w:rStyle w:val="Heading2Char"/>
          <w:rFonts w:ascii="Arial" w:hAnsi="Arial" w:cs="Arial"/>
          <w:b/>
          <w:bCs/>
          <w:color w:val="auto"/>
          <w:sz w:val="24"/>
          <w:szCs w:val="24"/>
        </w:rPr>
        <w:t>: Key findings</w:t>
      </w:r>
    </w:p>
    <w:p w14:paraId="17A94F5E" w14:textId="77777777" w:rsidR="00CD500B" w:rsidRPr="00CD500B" w:rsidRDefault="00CD500B" w:rsidP="00CD500B"/>
    <w:p w14:paraId="071E9B1F" w14:textId="2CE4DCB4" w:rsidR="00B91B27" w:rsidRPr="008E2577" w:rsidRDefault="00A8780C" w:rsidP="008E2577">
      <w:pPr>
        <w:pStyle w:val="Heading2"/>
        <w:ind w:hanging="709"/>
        <w:rPr>
          <w:rFonts w:ascii="Arial" w:eastAsiaTheme="minorHAnsi" w:hAnsi="Arial" w:cs="Arial"/>
          <w:color w:val="auto"/>
          <w:sz w:val="24"/>
          <w:szCs w:val="24"/>
        </w:rPr>
      </w:pPr>
      <w:r w:rsidRPr="00CB619D">
        <w:rPr>
          <w:rFonts w:ascii="Arial" w:eastAsiaTheme="minorHAnsi" w:hAnsi="Arial" w:cs="Arial"/>
          <w:color w:val="000000" w:themeColor="text1"/>
          <w:sz w:val="24"/>
          <w:szCs w:val="24"/>
        </w:rPr>
        <w:t>8.2</w:t>
      </w:r>
      <w:r w:rsidR="00A25563">
        <w:rPr>
          <w:rFonts w:ascii="Arial" w:eastAsiaTheme="minorHAnsi" w:hAnsi="Arial" w:cs="Arial"/>
          <w:color w:val="000000" w:themeColor="text1"/>
          <w:sz w:val="24"/>
          <w:szCs w:val="24"/>
        </w:rPr>
        <w:t>5</w:t>
      </w:r>
      <w:r w:rsidRPr="00CB619D">
        <w:rPr>
          <w:rFonts w:ascii="Arial" w:eastAsiaTheme="minorHAnsi" w:hAnsi="Arial" w:cs="Arial"/>
          <w:color w:val="000000" w:themeColor="text1"/>
          <w:sz w:val="24"/>
          <w:szCs w:val="24"/>
        </w:rPr>
        <w:tab/>
      </w:r>
      <w:r w:rsidR="00B91B27" w:rsidRPr="008E2577">
        <w:rPr>
          <w:rFonts w:ascii="Arial" w:eastAsiaTheme="minorHAnsi" w:hAnsi="Arial" w:cs="Arial"/>
          <w:color w:val="auto"/>
          <w:sz w:val="24"/>
          <w:szCs w:val="24"/>
        </w:rPr>
        <w:t>The panel concluded that the council's governance framework and operations are generally sound. Their key findings are as follows:</w:t>
      </w:r>
    </w:p>
    <w:p w14:paraId="25613399" w14:textId="77777777" w:rsidR="008E2577" w:rsidRPr="008E2577" w:rsidRDefault="008E2577" w:rsidP="008E2577">
      <w:pPr>
        <w:rPr>
          <w:rFonts w:ascii="Arial" w:hAnsi="Arial" w:cs="Arial"/>
        </w:rPr>
      </w:pPr>
    </w:p>
    <w:p w14:paraId="3C31AA6F" w14:textId="77777777" w:rsidR="00B91B27" w:rsidRPr="007B656F" w:rsidRDefault="00B91B27" w:rsidP="008D293E">
      <w:pPr>
        <w:numPr>
          <w:ilvl w:val="0"/>
          <w:numId w:val="9"/>
        </w:numPr>
        <w:spacing w:after="240" w:line="259" w:lineRule="auto"/>
        <w:ind w:left="714" w:hanging="357"/>
        <w:rPr>
          <w:rFonts w:ascii="Arial" w:hAnsi="Arial" w:cs="Arial"/>
        </w:rPr>
      </w:pPr>
      <w:r w:rsidRPr="007B656F">
        <w:rPr>
          <w:rFonts w:ascii="Arial" w:hAnsi="Arial" w:cs="Arial"/>
          <w:b/>
          <w:bCs/>
        </w:rPr>
        <w:t>Corporate Plan</w:t>
      </w:r>
      <w:r w:rsidRPr="007B656F">
        <w:rPr>
          <w:rFonts w:ascii="Arial" w:hAnsi="Arial" w:cs="Arial"/>
        </w:rPr>
        <w:t>: The council has a corporate plan that complies with the Well-being of Future Generations (WBFG) Act 2015, ensuring alignment with sustainability and long-term well-being objectives.</w:t>
      </w:r>
    </w:p>
    <w:p w14:paraId="58644AAD" w14:textId="1333B162" w:rsidR="00B91B27" w:rsidRPr="007B656F" w:rsidRDefault="00B91B27" w:rsidP="008D293E">
      <w:pPr>
        <w:numPr>
          <w:ilvl w:val="0"/>
          <w:numId w:val="9"/>
        </w:numPr>
        <w:spacing w:after="240" w:line="259" w:lineRule="auto"/>
        <w:ind w:left="714" w:hanging="357"/>
        <w:rPr>
          <w:rFonts w:ascii="Arial" w:hAnsi="Arial" w:cs="Arial"/>
        </w:rPr>
      </w:pPr>
      <w:r w:rsidRPr="007B656F">
        <w:rPr>
          <w:rFonts w:ascii="Arial" w:hAnsi="Arial" w:cs="Arial"/>
          <w:b/>
          <w:bCs/>
        </w:rPr>
        <w:t>Governance Framework</w:t>
      </w:r>
      <w:r w:rsidRPr="007B656F">
        <w:rPr>
          <w:rFonts w:ascii="Arial" w:hAnsi="Arial" w:cs="Arial"/>
        </w:rPr>
        <w:t xml:space="preserve">: The council has a solid governance framework, including the necessary standards, processes, and policies to ensure proper governance. </w:t>
      </w:r>
      <w:r w:rsidR="00AA6E8E">
        <w:rPr>
          <w:rFonts w:ascii="Arial" w:hAnsi="Arial" w:cs="Arial"/>
        </w:rPr>
        <w:t xml:space="preserve"> </w:t>
      </w:r>
      <w:r w:rsidRPr="007B656F">
        <w:rPr>
          <w:rFonts w:ascii="Arial" w:hAnsi="Arial" w:cs="Arial"/>
        </w:rPr>
        <w:t>It also has a constitution and a scheme of delegation, which clearly outline decision-making responsibilities.</w:t>
      </w:r>
    </w:p>
    <w:p w14:paraId="0BB87CFF" w14:textId="77777777" w:rsidR="00CB619D" w:rsidRDefault="00B91B27" w:rsidP="008D293E">
      <w:pPr>
        <w:numPr>
          <w:ilvl w:val="0"/>
          <w:numId w:val="9"/>
        </w:numPr>
        <w:spacing w:after="240" w:line="259" w:lineRule="auto"/>
        <w:ind w:left="714" w:hanging="357"/>
        <w:rPr>
          <w:rFonts w:ascii="Arial" w:hAnsi="Arial" w:cs="Arial"/>
        </w:rPr>
      </w:pPr>
      <w:r w:rsidRPr="007B656F">
        <w:rPr>
          <w:rFonts w:ascii="Arial" w:hAnsi="Arial" w:cs="Arial"/>
          <w:b/>
          <w:bCs/>
        </w:rPr>
        <w:t>Regulatory Compliance</w:t>
      </w:r>
      <w:r w:rsidRPr="007B656F">
        <w:rPr>
          <w:rFonts w:ascii="Arial" w:hAnsi="Arial" w:cs="Arial"/>
        </w:rPr>
        <w:t>: There are no current concerns raised by regulators regarding the council's governance or operations.</w:t>
      </w:r>
    </w:p>
    <w:p w14:paraId="0850D30D" w14:textId="77777777" w:rsidR="00EB355A" w:rsidRPr="008B031A" w:rsidRDefault="00B91B27" w:rsidP="00F820D3">
      <w:pPr>
        <w:pStyle w:val="ListParagraph"/>
        <w:numPr>
          <w:ilvl w:val="1"/>
          <w:numId w:val="21"/>
        </w:numPr>
        <w:spacing w:after="160" w:line="259" w:lineRule="auto"/>
        <w:ind w:left="0" w:hanging="709"/>
        <w:rPr>
          <w:rFonts w:ascii="Arial" w:hAnsi="Arial" w:cs="Arial"/>
          <w:b/>
          <w:bCs/>
        </w:rPr>
      </w:pPr>
      <w:r w:rsidRPr="00EB355A">
        <w:rPr>
          <w:rFonts w:ascii="Arial" w:hAnsi="Arial" w:cs="Arial"/>
        </w:rPr>
        <w:t xml:space="preserve">While these findings suggest the council is generally on track, there are areas for improvement. </w:t>
      </w:r>
      <w:r w:rsidR="00752C8D" w:rsidRPr="00EB355A">
        <w:rPr>
          <w:rFonts w:ascii="Arial" w:hAnsi="Arial" w:cs="Arial"/>
        </w:rPr>
        <w:t xml:space="preserve"> </w:t>
      </w:r>
      <w:r w:rsidRPr="00EB355A">
        <w:rPr>
          <w:rFonts w:ascii="Arial" w:hAnsi="Arial" w:cs="Arial"/>
        </w:rPr>
        <w:t xml:space="preserve">The </w:t>
      </w:r>
      <w:r w:rsidR="00F41337" w:rsidRPr="00EB355A">
        <w:rPr>
          <w:rFonts w:ascii="Arial" w:hAnsi="Arial" w:cs="Arial"/>
        </w:rPr>
        <w:t>Discovery Phase</w:t>
      </w:r>
      <w:r w:rsidRPr="00EB355A">
        <w:rPr>
          <w:rFonts w:ascii="Arial" w:hAnsi="Arial" w:cs="Arial"/>
        </w:rPr>
        <w:t>, in collaboration with Torfaen Council, presents an early opportunity for both councils to enhance their governance arrangements</w:t>
      </w:r>
      <w:r w:rsidR="00326269" w:rsidRPr="00EB355A">
        <w:rPr>
          <w:rFonts w:ascii="Arial" w:hAnsi="Arial" w:cs="Arial"/>
        </w:rPr>
        <w:t xml:space="preserve"> and adopt best practice</w:t>
      </w:r>
    </w:p>
    <w:p w14:paraId="489165ED" w14:textId="550EEAC9" w:rsidR="006D7438" w:rsidRDefault="006D7438">
      <w:pPr>
        <w:spacing w:after="160" w:line="259" w:lineRule="auto"/>
        <w:rPr>
          <w:rFonts w:ascii="Arial" w:hAnsi="Arial" w:cs="Arial"/>
          <w:b/>
          <w:bCs/>
        </w:rPr>
      </w:pPr>
      <w:r>
        <w:rPr>
          <w:rFonts w:ascii="Arial" w:hAnsi="Arial" w:cs="Arial"/>
          <w:b/>
          <w:bCs/>
        </w:rPr>
        <w:br w:type="page"/>
      </w:r>
    </w:p>
    <w:p w14:paraId="3C199448" w14:textId="6597B6E8" w:rsidR="00B91B27" w:rsidRPr="00EB355A" w:rsidRDefault="00B91B27" w:rsidP="00F820D3">
      <w:pPr>
        <w:pStyle w:val="ListParagraph"/>
        <w:numPr>
          <w:ilvl w:val="1"/>
          <w:numId w:val="21"/>
        </w:numPr>
        <w:spacing w:after="160" w:line="259" w:lineRule="auto"/>
        <w:ind w:left="0" w:hanging="709"/>
        <w:rPr>
          <w:rFonts w:ascii="Arial" w:hAnsi="Arial" w:cs="Arial"/>
          <w:b/>
          <w:bCs/>
        </w:rPr>
      </w:pPr>
      <w:r w:rsidRPr="00EB355A">
        <w:rPr>
          <w:rFonts w:ascii="Arial" w:hAnsi="Arial" w:cs="Arial"/>
          <w:b/>
          <w:bCs/>
        </w:rPr>
        <w:lastRenderedPageBreak/>
        <w:t>Recommended actions for improvement</w:t>
      </w:r>
    </w:p>
    <w:p w14:paraId="3C5A739C" w14:textId="1947EED1" w:rsidR="00B91B27" w:rsidRDefault="00B91B27" w:rsidP="00B91B27">
      <w:pPr>
        <w:spacing w:after="160" w:line="259" w:lineRule="auto"/>
        <w:rPr>
          <w:rFonts w:ascii="Arial" w:hAnsi="Arial" w:cs="Arial"/>
        </w:rPr>
      </w:pPr>
      <w:r>
        <w:rPr>
          <w:rFonts w:ascii="Arial" w:hAnsi="Arial" w:cs="Arial"/>
        </w:rPr>
        <w:t xml:space="preserve">To further strengthen governance transparency, build </w:t>
      </w:r>
      <w:r w:rsidR="00133679">
        <w:rPr>
          <w:rFonts w:ascii="Arial" w:hAnsi="Arial" w:cs="Arial"/>
        </w:rPr>
        <w:t xml:space="preserve">upon </w:t>
      </w:r>
      <w:r>
        <w:rPr>
          <w:rFonts w:ascii="Arial" w:hAnsi="Arial" w:cs="Arial"/>
        </w:rPr>
        <w:t xml:space="preserve">public trust and align with evolving best practices, the following actions should be undertaken: </w:t>
      </w:r>
    </w:p>
    <w:p w14:paraId="0ADC7B03" w14:textId="77777777" w:rsidR="006D7438" w:rsidRDefault="006D7438" w:rsidP="00484699">
      <w:pPr>
        <w:rPr>
          <w:rFonts w:ascii="Arial" w:hAnsi="Arial" w:cs="Arial"/>
        </w:rPr>
      </w:pPr>
    </w:p>
    <w:tbl>
      <w:tblPr>
        <w:tblStyle w:val="TableGrid"/>
        <w:tblW w:w="0" w:type="auto"/>
        <w:tblLook w:val="04A0" w:firstRow="1" w:lastRow="0" w:firstColumn="1" w:lastColumn="0" w:noHBand="0" w:noVBand="1"/>
      </w:tblPr>
      <w:tblGrid>
        <w:gridCol w:w="988"/>
        <w:gridCol w:w="8028"/>
      </w:tblGrid>
      <w:tr w:rsidR="00B91B27" w:rsidRPr="000B3AAD" w14:paraId="4F920B02" w14:textId="77777777">
        <w:trPr>
          <w:trHeight w:val="1313"/>
        </w:trPr>
        <w:tc>
          <w:tcPr>
            <w:tcW w:w="988" w:type="dxa"/>
          </w:tcPr>
          <w:p w14:paraId="7511FF43" w14:textId="29BF910F" w:rsidR="00B91B27" w:rsidRPr="000B3AAD" w:rsidRDefault="006F4A3C" w:rsidP="006F4A3C">
            <w:pPr>
              <w:spacing w:after="160" w:line="259" w:lineRule="auto"/>
              <w:jc w:val="center"/>
              <w:rPr>
                <w:rFonts w:ascii="Arial" w:hAnsi="Arial" w:cs="Arial"/>
                <w:b/>
                <w:bCs/>
              </w:rPr>
            </w:pPr>
            <w:r>
              <w:rPr>
                <w:rFonts w:ascii="Arial" w:hAnsi="Arial" w:cs="Arial"/>
                <w:b/>
                <w:bCs/>
              </w:rPr>
              <w:t>2</w:t>
            </w:r>
          </w:p>
        </w:tc>
        <w:tc>
          <w:tcPr>
            <w:tcW w:w="8028" w:type="dxa"/>
          </w:tcPr>
          <w:p w14:paraId="4E7A9424" w14:textId="6954E27B" w:rsidR="00B91B27" w:rsidRPr="00D0716E" w:rsidRDefault="00B91B27">
            <w:pPr>
              <w:spacing w:after="160" w:line="259" w:lineRule="auto"/>
              <w:rPr>
                <w:rFonts w:ascii="Arial" w:hAnsi="Arial" w:cs="Arial"/>
              </w:rPr>
            </w:pPr>
            <w:r w:rsidRPr="007B656F">
              <w:rPr>
                <w:rFonts w:ascii="Arial" w:hAnsi="Arial" w:cs="Arial"/>
                <w:b/>
                <w:bCs/>
              </w:rPr>
              <w:t xml:space="preserve">Completion of </w:t>
            </w:r>
            <w:r w:rsidR="00080882">
              <w:rPr>
                <w:rFonts w:ascii="Arial" w:hAnsi="Arial" w:cs="Arial"/>
                <w:b/>
                <w:bCs/>
              </w:rPr>
              <w:t>a</w:t>
            </w:r>
            <w:r w:rsidRPr="007B656F">
              <w:rPr>
                <w:rFonts w:ascii="Arial" w:hAnsi="Arial" w:cs="Arial"/>
                <w:b/>
                <w:bCs/>
              </w:rPr>
              <w:t>ccounts</w:t>
            </w:r>
            <w:r w:rsidRPr="007B656F">
              <w:rPr>
                <w:rFonts w:ascii="Arial" w:hAnsi="Arial" w:cs="Arial"/>
              </w:rPr>
              <w:t>: The council should complete the accounts for the year ending promptly. While there may be no material impact, completing the accounts is essential for maintaining assurance and a positive public perception</w:t>
            </w:r>
            <w:r w:rsidR="00080882">
              <w:rPr>
                <w:rFonts w:ascii="Arial" w:hAnsi="Arial" w:cs="Arial"/>
              </w:rPr>
              <w:t>.</w:t>
            </w:r>
          </w:p>
        </w:tc>
      </w:tr>
      <w:tr w:rsidR="00B91B27" w:rsidRPr="000B3AAD" w14:paraId="4631B817" w14:textId="77777777">
        <w:tc>
          <w:tcPr>
            <w:tcW w:w="988" w:type="dxa"/>
          </w:tcPr>
          <w:p w14:paraId="30BD3514" w14:textId="352CB5CE" w:rsidR="00B91B27" w:rsidRPr="000B3AAD" w:rsidRDefault="006F4A3C" w:rsidP="006F4A3C">
            <w:pPr>
              <w:spacing w:after="160" w:line="259" w:lineRule="auto"/>
              <w:jc w:val="center"/>
              <w:rPr>
                <w:rFonts w:ascii="Arial" w:hAnsi="Arial" w:cs="Arial"/>
                <w:b/>
                <w:bCs/>
              </w:rPr>
            </w:pPr>
            <w:r>
              <w:rPr>
                <w:rFonts w:ascii="Arial" w:hAnsi="Arial" w:cs="Arial"/>
                <w:b/>
                <w:bCs/>
              </w:rPr>
              <w:t>3</w:t>
            </w:r>
          </w:p>
        </w:tc>
        <w:tc>
          <w:tcPr>
            <w:tcW w:w="8028" w:type="dxa"/>
          </w:tcPr>
          <w:p w14:paraId="65AA0293" w14:textId="5F3DD26B" w:rsidR="00B91B27" w:rsidRPr="00D0716E" w:rsidRDefault="00B91B27">
            <w:pPr>
              <w:spacing w:after="160" w:line="259" w:lineRule="auto"/>
              <w:rPr>
                <w:rFonts w:ascii="Arial" w:hAnsi="Arial" w:cs="Arial"/>
              </w:rPr>
            </w:pPr>
            <w:r w:rsidRPr="007B656F">
              <w:rPr>
                <w:rFonts w:ascii="Arial" w:hAnsi="Arial" w:cs="Arial"/>
                <w:b/>
                <w:bCs/>
              </w:rPr>
              <w:t xml:space="preserve">Report on </w:t>
            </w:r>
            <w:r w:rsidR="00080882">
              <w:rPr>
                <w:rFonts w:ascii="Arial" w:hAnsi="Arial" w:cs="Arial"/>
                <w:b/>
                <w:bCs/>
              </w:rPr>
              <w:t>l</w:t>
            </w:r>
            <w:r w:rsidRPr="007B656F">
              <w:rPr>
                <w:rFonts w:ascii="Arial" w:hAnsi="Arial" w:cs="Arial"/>
                <w:b/>
                <w:bCs/>
              </w:rPr>
              <w:t xml:space="preserve">egacy </w:t>
            </w:r>
            <w:r w:rsidR="00080882">
              <w:rPr>
                <w:rFonts w:ascii="Arial" w:hAnsi="Arial" w:cs="Arial"/>
                <w:b/>
                <w:bCs/>
              </w:rPr>
              <w:t>g</w:t>
            </w:r>
            <w:r w:rsidRPr="007B656F">
              <w:rPr>
                <w:rFonts w:ascii="Arial" w:hAnsi="Arial" w:cs="Arial"/>
                <w:b/>
                <w:bCs/>
              </w:rPr>
              <w:t xml:space="preserve">overnance </w:t>
            </w:r>
            <w:r w:rsidR="00080882">
              <w:rPr>
                <w:rFonts w:ascii="Arial" w:hAnsi="Arial" w:cs="Arial"/>
                <w:b/>
                <w:bCs/>
              </w:rPr>
              <w:t>i</w:t>
            </w:r>
            <w:r w:rsidRPr="007B656F">
              <w:rPr>
                <w:rFonts w:ascii="Arial" w:hAnsi="Arial" w:cs="Arial"/>
                <w:b/>
                <w:bCs/>
              </w:rPr>
              <w:t>ssues</w:t>
            </w:r>
            <w:r w:rsidRPr="007B656F">
              <w:rPr>
                <w:rFonts w:ascii="Arial" w:hAnsi="Arial" w:cs="Arial"/>
              </w:rPr>
              <w:t xml:space="preserve">: A report should be presented to the </w:t>
            </w:r>
            <w:r w:rsidR="003B22A9">
              <w:rPr>
                <w:rFonts w:ascii="Arial" w:hAnsi="Arial" w:cs="Arial"/>
              </w:rPr>
              <w:t>c</w:t>
            </w:r>
            <w:r w:rsidRPr="007B656F">
              <w:rPr>
                <w:rFonts w:ascii="Arial" w:hAnsi="Arial" w:cs="Arial"/>
              </w:rPr>
              <w:t xml:space="preserve">abinet addressing any outstanding governance issues, especially legacy concerns. </w:t>
            </w:r>
            <w:r w:rsidR="0078352E">
              <w:rPr>
                <w:rFonts w:ascii="Arial" w:hAnsi="Arial" w:cs="Arial"/>
              </w:rPr>
              <w:t xml:space="preserve"> </w:t>
            </w:r>
            <w:r w:rsidRPr="007B656F">
              <w:rPr>
                <w:rFonts w:ascii="Arial" w:hAnsi="Arial" w:cs="Arial"/>
              </w:rPr>
              <w:t>Although the council has appropriately addressed the key audit recommendations, providing a public report will offer further assurance to stakeholders.</w:t>
            </w:r>
          </w:p>
        </w:tc>
      </w:tr>
      <w:tr w:rsidR="00B91B27" w:rsidRPr="000B3AAD" w14:paraId="484C5207" w14:textId="77777777">
        <w:trPr>
          <w:trHeight w:val="2172"/>
        </w:trPr>
        <w:tc>
          <w:tcPr>
            <w:tcW w:w="988" w:type="dxa"/>
          </w:tcPr>
          <w:p w14:paraId="7C701967" w14:textId="0F477302" w:rsidR="00B91B27" w:rsidRPr="000B3AAD" w:rsidRDefault="006F4A3C" w:rsidP="006F4A3C">
            <w:pPr>
              <w:spacing w:after="160" w:line="259" w:lineRule="auto"/>
              <w:jc w:val="center"/>
              <w:rPr>
                <w:rFonts w:ascii="Arial" w:hAnsi="Arial" w:cs="Arial"/>
                <w:b/>
                <w:bCs/>
              </w:rPr>
            </w:pPr>
            <w:r>
              <w:rPr>
                <w:rFonts w:ascii="Arial" w:hAnsi="Arial" w:cs="Arial"/>
                <w:b/>
                <w:bCs/>
              </w:rPr>
              <w:t>4</w:t>
            </w:r>
          </w:p>
        </w:tc>
        <w:tc>
          <w:tcPr>
            <w:tcW w:w="8028" w:type="dxa"/>
          </w:tcPr>
          <w:p w14:paraId="738B7675" w14:textId="33D44B28" w:rsidR="00B91B27" w:rsidRPr="00D0716E" w:rsidRDefault="00B91B27">
            <w:pPr>
              <w:spacing w:after="160" w:line="259" w:lineRule="auto"/>
              <w:rPr>
                <w:rFonts w:ascii="Arial" w:hAnsi="Arial" w:cs="Arial"/>
              </w:rPr>
            </w:pPr>
            <w:r w:rsidRPr="007B656F">
              <w:rPr>
                <w:rFonts w:ascii="Arial" w:hAnsi="Arial" w:cs="Arial"/>
                <w:b/>
                <w:bCs/>
              </w:rPr>
              <w:t xml:space="preserve">Review of Governance and Audit </w:t>
            </w:r>
            <w:r w:rsidR="00080882">
              <w:rPr>
                <w:rFonts w:ascii="Arial" w:hAnsi="Arial" w:cs="Arial"/>
                <w:b/>
                <w:bCs/>
              </w:rPr>
              <w:t>C</w:t>
            </w:r>
            <w:r w:rsidRPr="007B656F">
              <w:rPr>
                <w:rFonts w:ascii="Arial" w:hAnsi="Arial" w:cs="Arial"/>
                <w:b/>
                <w:bCs/>
              </w:rPr>
              <w:t>ommittee</w:t>
            </w:r>
            <w:r w:rsidRPr="007B656F">
              <w:rPr>
                <w:rFonts w:ascii="Arial" w:hAnsi="Arial" w:cs="Arial"/>
              </w:rPr>
              <w:t>: While the Governance and Audit Committee is properly constituted and operating in accordance with regulations, there are conflicting reports on the timeliness, quality, and analysis of information presented.</w:t>
            </w:r>
            <w:r w:rsidR="00C865FA">
              <w:rPr>
                <w:rFonts w:ascii="Arial" w:hAnsi="Arial" w:cs="Arial"/>
              </w:rPr>
              <w:t xml:space="preserve"> </w:t>
            </w:r>
            <w:r w:rsidRPr="007B656F">
              <w:rPr>
                <w:rFonts w:ascii="Arial" w:hAnsi="Arial" w:cs="Arial"/>
              </w:rPr>
              <w:t xml:space="preserve"> A thorough, open, and inclusive review should be conducted to ensure clarity in roles, effectiveness, and alignment</w:t>
            </w:r>
            <w:r>
              <w:rPr>
                <w:rFonts w:ascii="Arial" w:hAnsi="Arial" w:cs="Arial"/>
              </w:rPr>
              <w:t xml:space="preserve"> </w:t>
            </w:r>
            <w:r w:rsidRPr="007B656F">
              <w:rPr>
                <w:rFonts w:ascii="Arial" w:hAnsi="Arial" w:cs="Arial"/>
              </w:rPr>
              <w:t xml:space="preserve">with best practices. </w:t>
            </w:r>
            <w:r w:rsidR="00C865FA">
              <w:rPr>
                <w:rFonts w:ascii="Arial" w:hAnsi="Arial" w:cs="Arial"/>
              </w:rPr>
              <w:t xml:space="preserve"> </w:t>
            </w:r>
            <w:r w:rsidRPr="007B656F">
              <w:rPr>
                <w:rFonts w:ascii="Arial" w:hAnsi="Arial" w:cs="Arial"/>
              </w:rPr>
              <w:t xml:space="preserve">This review should occur during the </w:t>
            </w:r>
            <w:r w:rsidR="00F41337">
              <w:rPr>
                <w:rFonts w:ascii="Arial" w:hAnsi="Arial" w:cs="Arial"/>
              </w:rPr>
              <w:t>Discovery Phase</w:t>
            </w:r>
            <w:r w:rsidRPr="007B656F">
              <w:rPr>
                <w:rFonts w:ascii="Arial" w:hAnsi="Arial" w:cs="Arial"/>
              </w:rPr>
              <w:t xml:space="preserve"> to enhance learning and improve scrutiny functions.</w:t>
            </w:r>
          </w:p>
        </w:tc>
      </w:tr>
    </w:tbl>
    <w:p w14:paraId="32F3A332" w14:textId="5264E3B0" w:rsidR="00B91B27" w:rsidRDefault="00B91B27" w:rsidP="00B91B27"/>
    <w:p w14:paraId="47C88809" w14:textId="3840B98B" w:rsidR="00B91B27" w:rsidRPr="00CC2E7B" w:rsidRDefault="00B30960" w:rsidP="00B30960">
      <w:pPr>
        <w:ind w:hanging="709"/>
        <w:rPr>
          <w:rFonts w:ascii="Arial" w:hAnsi="Arial" w:cs="Arial"/>
        </w:rPr>
      </w:pPr>
      <w:r>
        <w:rPr>
          <w:rFonts w:ascii="Arial" w:hAnsi="Arial" w:cs="Arial"/>
        </w:rPr>
        <w:t>8.28</w:t>
      </w:r>
      <w:r>
        <w:rPr>
          <w:rFonts w:ascii="Arial" w:hAnsi="Arial" w:cs="Arial"/>
        </w:rPr>
        <w:tab/>
      </w:r>
      <w:r w:rsidR="00B91B27" w:rsidRPr="00CC2E7B">
        <w:rPr>
          <w:rFonts w:ascii="Arial" w:hAnsi="Arial" w:cs="Arial"/>
        </w:rPr>
        <w:t>By addressing these areas, the council can further strengthen its governance framework, promote transparency, and ensure that it is well-positioned to meet the challenges of an evolving governance landscape.</w:t>
      </w:r>
    </w:p>
    <w:p w14:paraId="7317970F" w14:textId="77777777" w:rsidR="00B91B27" w:rsidRDefault="00B91B27" w:rsidP="00B91B27"/>
    <w:p w14:paraId="23CDB9B0" w14:textId="78190BAE" w:rsidR="00597951" w:rsidRPr="00136202" w:rsidRDefault="00B30960" w:rsidP="00B30960">
      <w:pPr>
        <w:spacing w:after="160" w:line="259" w:lineRule="auto"/>
        <w:ind w:hanging="709"/>
        <w:rPr>
          <w:rFonts w:ascii="Arial" w:hAnsi="Arial" w:cs="Arial"/>
        </w:rPr>
      </w:pPr>
      <w:r>
        <w:rPr>
          <w:rFonts w:ascii="Arial" w:hAnsi="Arial" w:cs="Arial"/>
        </w:rPr>
        <w:t>8.29</w:t>
      </w:r>
      <w:r>
        <w:rPr>
          <w:rFonts w:ascii="Arial" w:hAnsi="Arial" w:cs="Arial"/>
        </w:rPr>
        <w:tab/>
      </w:r>
      <w:r w:rsidR="00597951" w:rsidRPr="00136202">
        <w:rPr>
          <w:rFonts w:ascii="Arial" w:hAnsi="Arial" w:cs="Arial"/>
        </w:rPr>
        <w:t xml:space="preserve">In addition to the three performance </w:t>
      </w:r>
      <w:r w:rsidR="0026328E">
        <w:rPr>
          <w:rFonts w:ascii="Arial" w:hAnsi="Arial" w:cs="Arial"/>
        </w:rPr>
        <w:t>duties</w:t>
      </w:r>
      <w:r w:rsidR="00597951" w:rsidRPr="00136202">
        <w:rPr>
          <w:rFonts w:ascii="Arial" w:hAnsi="Arial" w:cs="Arial"/>
        </w:rPr>
        <w:t xml:space="preserve">, the council requested peer insight on the following areas as part of the panel assessment. </w:t>
      </w:r>
    </w:p>
    <w:p w14:paraId="1DB2BCC2" w14:textId="77777777" w:rsidR="003D7B3B" w:rsidRPr="004C4115" w:rsidRDefault="003D7B3B" w:rsidP="002E696B">
      <w:pPr>
        <w:numPr>
          <w:ilvl w:val="0"/>
          <w:numId w:val="8"/>
        </w:numPr>
        <w:tabs>
          <w:tab w:val="clear" w:pos="720"/>
        </w:tabs>
        <w:ind w:firstLine="130"/>
        <w:jc w:val="both"/>
        <w:rPr>
          <w:rFonts w:ascii="Arial" w:hAnsi="Arial" w:cs="Arial"/>
        </w:rPr>
      </w:pPr>
      <w:r w:rsidRPr="004C4115">
        <w:rPr>
          <w:rFonts w:ascii="Arial" w:hAnsi="Arial" w:cs="Arial"/>
        </w:rPr>
        <w:t>Member/officer relations</w:t>
      </w:r>
    </w:p>
    <w:p w14:paraId="6D0010FA" w14:textId="77777777" w:rsidR="003D7B3B" w:rsidRPr="004C4115" w:rsidRDefault="003D7B3B" w:rsidP="002E696B">
      <w:pPr>
        <w:numPr>
          <w:ilvl w:val="0"/>
          <w:numId w:val="8"/>
        </w:numPr>
        <w:tabs>
          <w:tab w:val="clear" w:pos="720"/>
        </w:tabs>
        <w:ind w:firstLine="130"/>
        <w:jc w:val="both"/>
        <w:rPr>
          <w:rFonts w:ascii="Arial" w:hAnsi="Arial" w:cs="Arial"/>
        </w:rPr>
      </w:pPr>
      <w:r w:rsidRPr="004C4115">
        <w:rPr>
          <w:rFonts w:ascii="Arial" w:hAnsi="Arial" w:cs="Arial"/>
        </w:rPr>
        <w:t>Sustainability (finance, demand, transformation)</w:t>
      </w:r>
    </w:p>
    <w:p w14:paraId="369830FF" w14:textId="77777777" w:rsidR="003D7B3B" w:rsidRPr="004C4115" w:rsidRDefault="003D7B3B" w:rsidP="002E696B">
      <w:pPr>
        <w:numPr>
          <w:ilvl w:val="0"/>
          <w:numId w:val="8"/>
        </w:numPr>
        <w:tabs>
          <w:tab w:val="clear" w:pos="720"/>
        </w:tabs>
        <w:ind w:firstLine="130"/>
        <w:jc w:val="both"/>
        <w:rPr>
          <w:rFonts w:ascii="Arial" w:hAnsi="Arial" w:cs="Arial"/>
        </w:rPr>
      </w:pPr>
      <w:r w:rsidRPr="004C4115">
        <w:rPr>
          <w:rFonts w:ascii="Arial" w:hAnsi="Arial" w:cs="Arial"/>
        </w:rPr>
        <w:t>The Marmot policy commitment</w:t>
      </w:r>
    </w:p>
    <w:p w14:paraId="11441C5E" w14:textId="52EB1082" w:rsidR="00471270" w:rsidRDefault="003D7B3B" w:rsidP="002E696B">
      <w:pPr>
        <w:numPr>
          <w:ilvl w:val="0"/>
          <w:numId w:val="8"/>
        </w:numPr>
        <w:tabs>
          <w:tab w:val="clear" w:pos="720"/>
        </w:tabs>
        <w:ind w:firstLine="130"/>
        <w:jc w:val="both"/>
        <w:rPr>
          <w:rFonts w:ascii="Arial" w:hAnsi="Arial" w:cs="Arial"/>
        </w:rPr>
      </w:pPr>
      <w:r w:rsidRPr="004C4115">
        <w:rPr>
          <w:rFonts w:ascii="Arial" w:hAnsi="Arial" w:cs="Arial"/>
        </w:rPr>
        <w:t xml:space="preserve">The </w:t>
      </w:r>
      <w:r w:rsidR="00F41337">
        <w:rPr>
          <w:rFonts w:ascii="Arial" w:hAnsi="Arial" w:cs="Arial"/>
        </w:rPr>
        <w:t>Discovery Phase</w:t>
      </w:r>
      <w:r w:rsidRPr="004C4115">
        <w:rPr>
          <w:rFonts w:ascii="Arial" w:hAnsi="Arial" w:cs="Arial"/>
        </w:rPr>
        <w:t xml:space="preserve"> (federation)</w:t>
      </w:r>
    </w:p>
    <w:p w14:paraId="2BCA0B0B" w14:textId="77777777" w:rsidR="00471270" w:rsidRDefault="00471270" w:rsidP="00471270">
      <w:pPr>
        <w:spacing w:line="259" w:lineRule="auto"/>
        <w:ind w:left="851"/>
        <w:jc w:val="both"/>
        <w:rPr>
          <w:rFonts w:ascii="Arial" w:hAnsi="Arial" w:cs="Arial"/>
        </w:rPr>
      </w:pPr>
    </w:p>
    <w:p w14:paraId="70746C7E" w14:textId="4C82F31E" w:rsidR="002B4A6C" w:rsidRPr="00136202" w:rsidRDefault="002B4A6C" w:rsidP="002B4A6C">
      <w:pPr>
        <w:spacing w:after="160" w:line="259" w:lineRule="auto"/>
        <w:rPr>
          <w:rFonts w:ascii="Arial" w:hAnsi="Arial" w:cs="Arial"/>
        </w:rPr>
      </w:pPr>
      <w:r w:rsidRPr="00136202">
        <w:rPr>
          <w:rFonts w:ascii="Arial" w:hAnsi="Arial" w:cs="Arial"/>
        </w:rPr>
        <w:t>The panel’s key findings and areas for improvement are as follows</w:t>
      </w:r>
      <w:r w:rsidR="0026328E">
        <w:rPr>
          <w:rFonts w:ascii="Arial" w:hAnsi="Arial" w:cs="Arial"/>
        </w:rPr>
        <w:t>:</w:t>
      </w:r>
    </w:p>
    <w:p w14:paraId="58928B65" w14:textId="5CB26C53" w:rsidR="00CD3869" w:rsidRDefault="00257E75" w:rsidP="00676F6A">
      <w:pPr>
        <w:spacing w:line="259" w:lineRule="auto"/>
        <w:jc w:val="both"/>
        <w:rPr>
          <w:rFonts w:ascii="Arial" w:hAnsi="Arial" w:cs="Arial"/>
          <w:b/>
          <w:bCs/>
        </w:rPr>
      </w:pPr>
      <w:r w:rsidRPr="00BA126A">
        <w:rPr>
          <w:rFonts w:ascii="Arial" w:hAnsi="Arial" w:cs="Arial"/>
          <w:b/>
          <w:bCs/>
        </w:rPr>
        <w:t>Member/officer relations</w:t>
      </w:r>
      <w:r w:rsidR="00BA126A">
        <w:rPr>
          <w:rFonts w:ascii="Arial" w:hAnsi="Arial" w:cs="Arial"/>
          <w:b/>
          <w:bCs/>
        </w:rPr>
        <w:t>: key findings</w:t>
      </w:r>
    </w:p>
    <w:p w14:paraId="4B64236D" w14:textId="77777777" w:rsidR="00BA126A" w:rsidRDefault="00BA126A" w:rsidP="00676F6A">
      <w:pPr>
        <w:spacing w:line="259" w:lineRule="auto"/>
        <w:jc w:val="both"/>
        <w:rPr>
          <w:rFonts w:ascii="Arial" w:hAnsi="Arial" w:cs="Arial"/>
          <w:b/>
          <w:bCs/>
        </w:rPr>
      </w:pPr>
    </w:p>
    <w:p w14:paraId="62DB58D0" w14:textId="74EE435C" w:rsidR="003729EE" w:rsidRDefault="006F4A3C" w:rsidP="006F4A3C">
      <w:pPr>
        <w:spacing w:line="259" w:lineRule="auto"/>
        <w:ind w:hanging="709"/>
        <w:jc w:val="both"/>
        <w:rPr>
          <w:rFonts w:ascii="Arial" w:hAnsi="Arial" w:cs="Arial"/>
        </w:rPr>
      </w:pPr>
      <w:bookmarkStart w:id="8" w:name="_Toc179738651"/>
      <w:r>
        <w:rPr>
          <w:rFonts w:ascii="Arial" w:hAnsi="Arial" w:cs="Arial"/>
        </w:rPr>
        <w:t>8.30</w:t>
      </w:r>
      <w:r>
        <w:rPr>
          <w:rFonts w:ascii="Arial" w:hAnsi="Arial" w:cs="Arial"/>
        </w:rPr>
        <w:tab/>
      </w:r>
      <w:r w:rsidR="003729EE" w:rsidRPr="005E1BD5">
        <w:rPr>
          <w:rFonts w:ascii="Arial" w:hAnsi="Arial" w:cs="Arial"/>
        </w:rPr>
        <w:t>The relationship between members and officers is professional</w:t>
      </w:r>
      <w:r w:rsidR="003E37B9">
        <w:rPr>
          <w:rFonts w:ascii="Arial" w:hAnsi="Arial" w:cs="Arial"/>
        </w:rPr>
        <w:t xml:space="preserve"> and</w:t>
      </w:r>
      <w:r w:rsidR="003729EE" w:rsidRPr="005E1BD5">
        <w:rPr>
          <w:rFonts w:ascii="Arial" w:hAnsi="Arial" w:cs="Arial"/>
        </w:rPr>
        <w:t xml:space="preserve"> </w:t>
      </w:r>
      <w:r w:rsidR="003729EE">
        <w:rPr>
          <w:rFonts w:ascii="Arial" w:hAnsi="Arial" w:cs="Arial"/>
        </w:rPr>
        <w:t xml:space="preserve">respectful </w:t>
      </w:r>
      <w:r w:rsidR="003729EE" w:rsidRPr="005E1BD5">
        <w:rPr>
          <w:rFonts w:ascii="Arial" w:hAnsi="Arial" w:cs="Arial"/>
        </w:rPr>
        <w:t xml:space="preserve">with a shared commitment to the council’s objectives. </w:t>
      </w:r>
    </w:p>
    <w:p w14:paraId="463C9E5C" w14:textId="77777777" w:rsidR="00B509F2" w:rsidRDefault="00B509F2" w:rsidP="00180857">
      <w:pPr>
        <w:spacing w:line="259" w:lineRule="auto"/>
        <w:jc w:val="both"/>
        <w:rPr>
          <w:rFonts w:ascii="Arial" w:hAnsi="Arial" w:cs="Arial"/>
        </w:rPr>
      </w:pPr>
    </w:p>
    <w:p w14:paraId="4D69A46A" w14:textId="6002A226" w:rsidR="000D00E6" w:rsidRDefault="002376B4" w:rsidP="002376B4">
      <w:pPr>
        <w:spacing w:line="259" w:lineRule="auto"/>
        <w:ind w:hanging="709"/>
        <w:jc w:val="both"/>
        <w:rPr>
          <w:rFonts w:ascii="Arial" w:hAnsi="Arial" w:cs="Arial"/>
        </w:rPr>
      </w:pPr>
      <w:r>
        <w:rPr>
          <w:rFonts w:ascii="Arial" w:hAnsi="Arial" w:cs="Arial"/>
        </w:rPr>
        <w:t>8.31</w:t>
      </w:r>
      <w:r>
        <w:rPr>
          <w:rFonts w:ascii="Arial" w:hAnsi="Arial" w:cs="Arial"/>
        </w:rPr>
        <w:tab/>
      </w:r>
      <w:r w:rsidR="0043639A">
        <w:rPr>
          <w:rFonts w:ascii="Arial" w:hAnsi="Arial" w:cs="Arial"/>
        </w:rPr>
        <w:t xml:space="preserve">The panel heard </w:t>
      </w:r>
      <w:r w:rsidR="00C03AEB">
        <w:rPr>
          <w:rFonts w:ascii="Arial" w:hAnsi="Arial" w:cs="Arial"/>
        </w:rPr>
        <w:t xml:space="preserve">that </w:t>
      </w:r>
      <w:r w:rsidR="0043639A">
        <w:rPr>
          <w:rFonts w:ascii="Arial" w:hAnsi="Arial" w:cs="Arial"/>
        </w:rPr>
        <w:t xml:space="preserve">improvements in </w:t>
      </w:r>
      <w:r w:rsidR="00A12F41">
        <w:rPr>
          <w:rFonts w:ascii="Arial" w:hAnsi="Arial" w:cs="Arial"/>
        </w:rPr>
        <w:t>communication</w:t>
      </w:r>
      <w:r w:rsidR="00F9673F">
        <w:rPr>
          <w:rFonts w:ascii="Arial" w:hAnsi="Arial" w:cs="Arial"/>
        </w:rPr>
        <w:t xml:space="preserve"> had led to smoother and more consistent exchange of information between C</w:t>
      </w:r>
      <w:r w:rsidR="00AA7544">
        <w:rPr>
          <w:rFonts w:ascii="Arial" w:hAnsi="Arial" w:cs="Arial"/>
        </w:rPr>
        <w:t xml:space="preserve">orporate </w:t>
      </w:r>
      <w:r w:rsidR="00F9673F">
        <w:rPr>
          <w:rFonts w:ascii="Arial" w:hAnsi="Arial" w:cs="Arial"/>
        </w:rPr>
        <w:t>L</w:t>
      </w:r>
      <w:r w:rsidR="00AA7544">
        <w:rPr>
          <w:rFonts w:ascii="Arial" w:hAnsi="Arial" w:cs="Arial"/>
        </w:rPr>
        <w:t xml:space="preserve">eadership </w:t>
      </w:r>
      <w:r w:rsidR="00F9673F">
        <w:rPr>
          <w:rFonts w:ascii="Arial" w:hAnsi="Arial" w:cs="Arial"/>
        </w:rPr>
        <w:t>T</w:t>
      </w:r>
      <w:r w:rsidR="00AA7544">
        <w:rPr>
          <w:rFonts w:ascii="Arial" w:hAnsi="Arial" w:cs="Arial"/>
        </w:rPr>
        <w:t>eam (CLT)</w:t>
      </w:r>
      <w:r w:rsidR="00F9673F">
        <w:rPr>
          <w:rFonts w:ascii="Arial" w:hAnsi="Arial" w:cs="Arial"/>
        </w:rPr>
        <w:t xml:space="preserve"> and </w:t>
      </w:r>
      <w:r w:rsidR="003B22A9">
        <w:rPr>
          <w:rFonts w:ascii="Arial" w:hAnsi="Arial" w:cs="Arial"/>
        </w:rPr>
        <w:t>c</w:t>
      </w:r>
      <w:r w:rsidR="00F9673F">
        <w:rPr>
          <w:rFonts w:ascii="Arial" w:hAnsi="Arial" w:cs="Arial"/>
        </w:rPr>
        <w:t xml:space="preserve">abinet. </w:t>
      </w:r>
      <w:r w:rsidR="00BD4EBE">
        <w:rPr>
          <w:rFonts w:ascii="Arial" w:hAnsi="Arial" w:cs="Arial"/>
        </w:rPr>
        <w:t xml:space="preserve"> As a result of the improved </w:t>
      </w:r>
      <w:r w:rsidR="00A12F41">
        <w:rPr>
          <w:rFonts w:ascii="Arial" w:hAnsi="Arial" w:cs="Arial"/>
        </w:rPr>
        <w:t>dialogue</w:t>
      </w:r>
      <w:r w:rsidR="00BD4EBE">
        <w:rPr>
          <w:rFonts w:ascii="Arial" w:hAnsi="Arial" w:cs="Arial"/>
        </w:rPr>
        <w:t xml:space="preserve">, discussions are more focused and </w:t>
      </w:r>
      <w:r w:rsidR="000D00E6">
        <w:rPr>
          <w:rFonts w:ascii="Arial" w:hAnsi="Arial" w:cs="Arial"/>
        </w:rPr>
        <w:t xml:space="preserve">productive. </w:t>
      </w:r>
      <w:r w:rsidR="0052028A">
        <w:rPr>
          <w:rFonts w:ascii="Arial" w:hAnsi="Arial" w:cs="Arial"/>
        </w:rPr>
        <w:t xml:space="preserve"> </w:t>
      </w:r>
    </w:p>
    <w:p w14:paraId="72358710" w14:textId="77777777" w:rsidR="00DB1ACA" w:rsidRDefault="00DB1ACA" w:rsidP="00180857">
      <w:pPr>
        <w:spacing w:line="259" w:lineRule="auto"/>
        <w:jc w:val="both"/>
        <w:rPr>
          <w:rFonts w:ascii="Arial" w:hAnsi="Arial" w:cs="Arial"/>
        </w:rPr>
      </w:pPr>
    </w:p>
    <w:p w14:paraId="226D18EC" w14:textId="67065062" w:rsidR="00DB1ACA" w:rsidRDefault="002376B4" w:rsidP="002376B4">
      <w:pPr>
        <w:spacing w:line="259" w:lineRule="auto"/>
        <w:ind w:hanging="709"/>
        <w:jc w:val="both"/>
        <w:rPr>
          <w:rFonts w:ascii="Arial" w:hAnsi="Arial" w:cs="Arial"/>
        </w:rPr>
      </w:pPr>
      <w:r>
        <w:rPr>
          <w:rFonts w:ascii="Arial" w:hAnsi="Arial" w:cs="Arial"/>
        </w:rPr>
        <w:t>8.32</w:t>
      </w:r>
      <w:r>
        <w:rPr>
          <w:rFonts w:ascii="Arial" w:hAnsi="Arial" w:cs="Arial"/>
        </w:rPr>
        <w:tab/>
      </w:r>
      <w:r w:rsidR="004F04EB">
        <w:rPr>
          <w:rFonts w:ascii="Arial" w:hAnsi="Arial" w:cs="Arial"/>
        </w:rPr>
        <w:t>The</w:t>
      </w:r>
      <w:r w:rsidR="004173B9">
        <w:rPr>
          <w:rFonts w:ascii="Arial" w:hAnsi="Arial" w:cs="Arial"/>
        </w:rPr>
        <w:t xml:space="preserve">re is greater opportunity </w:t>
      </w:r>
      <w:r w:rsidR="00717D17">
        <w:rPr>
          <w:rFonts w:ascii="Arial" w:hAnsi="Arial" w:cs="Arial"/>
        </w:rPr>
        <w:t xml:space="preserve">for </w:t>
      </w:r>
      <w:r w:rsidR="003B22A9">
        <w:rPr>
          <w:rFonts w:ascii="Arial" w:hAnsi="Arial" w:cs="Arial"/>
        </w:rPr>
        <w:t>c</w:t>
      </w:r>
      <w:r w:rsidR="00717D17">
        <w:rPr>
          <w:rFonts w:ascii="Arial" w:hAnsi="Arial" w:cs="Arial"/>
        </w:rPr>
        <w:t xml:space="preserve">abinet to constructively </w:t>
      </w:r>
      <w:r w:rsidR="00A3185B">
        <w:rPr>
          <w:rFonts w:ascii="Arial" w:hAnsi="Arial" w:cs="Arial"/>
        </w:rPr>
        <w:t xml:space="preserve">challenge ideas, proposals and strategies put forward by CLT. </w:t>
      </w:r>
    </w:p>
    <w:p w14:paraId="241BE994" w14:textId="53B9D8E3" w:rsidR="005B0261" w:rsidRDefault="002376B4" w:rsidP="002376B4">
      <w:pPr>
        <w:spacing w:line="259" w:lineRule="auto"/>
        <w:ind w:hanging="709"/>
        <w:jc w:val="both"/>
        <w:rPr>
          <w:rFonts w:ascii="Arial" w:hAnsi="Arial" w:cs="Arial"/>
        </w:rPr>
      </w:pPr>
      <w:r>
        <w:rPr>
          <w:rFonts w:ascii="Arial" w:hAnsi="Arial" w:cs="Arial"/>
        </w:rPr>
        <w:lastRenderedPageBreak/>
        <w:t>8.33</w:t>
      </w:r>
      <w:r>
        <w:rPr>
          <w:rFonts w:ascii="Arial" w:hAnsi="Arial" w:cs="Arial"/>
        </w:rPr>
        <w:tab/>
      </w:r>
      <w:r w:rsidR="00FD7C53">
        <w:rPr>
          <w:rFonts w:ascii="Arial" w:hAnsi="Arial" w:cs="Arial"/>
        </w:rPr>
        <w:t xml:space="preserve">Given the exceptional level of change </w:t>
      </w:r>
      <w:r w:rsidR="0089492D">
        <w:rPr>
          <w:rFonts w:ascii="Arial" w:hAnsi="Arial" w:cs="Arial"/>
        </w:rPr>
        <w:t xml:space="preserve">facing the council, the panel </w:t>
      </w:r>
      <w:r w:rsidR="003E0C9A">
        <w:rPr>
          <w:rFonts w:ascii="Arial" w:hAnsi="Arial" w:cs="Arial"/>
        </w:rPr>
        <w:t>recommen</w:t>
      </w:r>
      <w:r w:rsidR="006010FE">
        <w:rPr>
          <w:rFonts w:ascii="Arial" w:hAnsi="Arial" w:cs="Arial"/>
        </w:rPr>
        <w:t xml:space="preserve">ds </w:t>
      </w:r>
      <w:r w:rsidR="00AA7544">
        <w:rPr>
          <w:rFonts w:ascii="Arial" w:hAnsi="Arial" w:cs="Arial"/>
        </w:rPr>
        <w:t xml:space="preserve">the need for investment in developing both members and the </w:t>
      </w:r>
      <w:r w:rsidR="006010FE">
        <w:rPr>
          <w:rFonts w:ascii="Arial" w:hAnsi="Arial" w:cs="Arial"/>
        </w:rPr>
        <w:t>CLT</w:t>
      </w:r>
      <w:r w:rsidR="00DF0494">
        <w:rPr>
          <w:rFonts w:ascii="Arial" w:hAnsi="Arial" w:cs="Arial"/>
        </w:rPr>
        <w:t xml:space="preserve"> to navigate these changes effectively. </w:t>
      </w:r>
      <w:r w:rsidR="00F30E56">
        <w:rPr>
          <w:rFonts w:ascii="Arial" w:hAnsi="Arial" w:cs="Arial"/>
        </w:rPr>
        <w:t xml:space="preserve"> The change includes </w:t>
      </w:r>
    </w:p>
    <w:p w14:paraId="0C2A24A1" w14:textId="0D2809FF" w:rsidR="00077E3A" w:rsidRPr="00692385" w:rsidRDefault="00077E3A" w:rsidP="00692385">
      <w:pPr>
        <w:spacing w:line="259" w:lineRule="auto"/>
        <w:jc w:val="both"/>
        <w:rPr>
          <w:rFonts w:ascii="Arial" w:hAnsi="Arial" w:cs="Arial"/>
        </w:rPr>
      </w:pPr>
    </w:p>
    <w:p w14:paraId="47CBDD66" w14:textId="77777777" w:rsidR="00077E3A" w:rsidRPr="00692385" w:rsidRDefault="00077E3A" w:rsidP="00F820D3">
      <w:pPr>
        <w:pStyle w:val="ListParagraph"/>
        <w:numPr>
          <w:ilvl w:val="0"/>
          <w:numId w:val="10"/>
        </w:numPr>
        <w:spacing w:line="259" w:lineRule="auto"/>
        <w:jc w:val="both"/>
        <w:rPr>
          <w:rFonts w:ascii="Arial" w:hAnsi="Arial" w:cs="Arial"/>
        </w:rPr>
      </w:pPr>
      <w:r w:rsidRPr="00692385">
        <w:rPr>
          <w:rFonts w:ascii="Arial" w:hAnsi="Arial" w:cs="Arial"/>
        </w:rPr>
        <w:t>Delivering on the federation proposal</w:t>
      </w:r>
    </w:p>
    <w:p w14:paraId="72F972A2" w14:textId="77777777" w:rsidR="00077E3A" w:rsidRPr="00692385" w:rsidRDefault="00077E3A" w:rsidP="00F820D3">
      <w:pPr>
        <w:pStyle w:val="ListParagraph"/>
        <w:numPr>
          <w:ilvl w:val="0"/>
          <w:numId w:val="10"/>
        </w:numPr>
        <w:spacing w:line="259" w:lineRule="auto"/>
        <w:jc w:val="both"/>
        <w:rPr>
          <w:rFonts w:ascii="Arial" w:hAnsi="Arial" w:cs="Arial"/>
        </w:rPr>
      </w:pPr>
      <w:r w:rsidRPr="00692385">
        <w:rPr>
          <w:rFonts w:ascii="Arial" w:hAnsi="Arial" w:cs="Arial"/>
        </w:rPr>
        <w:t>Delivering on the Marmot Commitment</w:t>
      </w:r>
    </w:p>
    <w:p w14:paraId="66AFB639" w14:textId="43BE3471" w:rsidR="00077E3A" w:rsidRPr="00692385" w:rsidRDefault="00DD3F80" w:rsidP="00F820D3">
      <w:pPr>
        <w:pStyle w:val="ListParagraph"/>
        <w:numPr>
          <w:ilvl w:val="0"/>
          <w:numId w:val="10"/>
        </w:numPr>
        <w:spacing w:line="259" w:lineRule="auto"/>
        <w:jc w:val="both"/>
        <w:rPr>
          <w:rFonts w:ascii="Arial" w:hAnsi="Arial" w:cs="Arial"/>
        </w:rPr>
      </w:pPr>
      <w:r w:rsidRPr="00692385">
        <w:rPr>
          <w:rFonts w:ascii="Arial" w:hAnsi="Arial" w:cs="Arial"/>
        </w:rPr>
        <w:t>E</w:t>
      </w:r>
      <w:r w:rsidR="00077E3A" w:rsidRPr="00692385">
        <w:rPr>
          <w:rFonts w:ascii="Arial" w:hAnsi="Arial" w:cs="Arial"/>
        </w:rPr>
        <w:t>xtensive transformation programme</w:t>
      </w:r>
    </w:p>
    <w:p w14:paraId="7DEE8ED5" w14:textId="29580B0D" w:rsidR="00077E3A" w:rsidRPr="00692385" w:rsidRDefault="008B031A" w:rsidP="00F820D3">
      <w:pPr>
        <w:pStyle w:val="ListParagraph"/>
        <w:numPr>
          <w:ilvl w:val="0"/>
          <w:numId w:val="10"/>
        </w:numPr>
        <w:spacing w:line="259" w:lineRule="auto"/>
        <w:jc w:val="both"/>
        <w:rPr>
          <w:rFonts w:ascii="Arial" w:hAnsi="Arial" w:cs="Arial"/>
        </w:rPr>
      </w:pPr>
      <w:r>
        <w:rPr>
          <w:rFonts w:ascii="Arial" w:hAnsi="Arial" w:cs="Arial"/>
        </w:rPr>
        <w:t>D</w:t>
      </w:r>
      <w:r w:rsidR="00077E3A" w:rsidRPr="00692385">
        <w:rPr>
          <w:rFonts w:ascii="Arial" w:hAnsi="Arial" w:cs="Arial"/>
        </w:rPr>
        <w:t>emand management</w:t>
      </w:r>
    </w:p>
    <w:p w14:paraId="43EA7152" w14:textId="77777777" w:rsidR="00077E3A" w:rsidRDefault="00077E3A" w:rsidP="00F820D3">
      <w:pPr>
        <w:pStyle w:val="ListParagraph"/>
        <w:numPr>
          <w:ilvl w:val="0"/>
          <w:numId w:val="10"/>
        </w:numPr>
        <w:spacing w:line="259" w:lineRule="auto"/>
        <w:jc w:val="both"/>
        <w:rPr>
          <w:rFonts w:ascii="Arial" w:hAnsi="Arial" w:cs="Arial"/>
        </w:rPr>
      </w:pPr>
      <w:r w:rsidRPr="00692385">
        <w:rPr>
          <w:rFonts w:ascii="Arial" w:hAnsi="Arial" w:cs="Arial"/>
        </w:rPr>
        <w:t>Addressing the sustainability challenge</w:t>
      </w:r>
    </w:p>
    <w:p w14:paraId="502657E0" w14:textId="77777777" w:rsidR="004151AF" w:rsidRDefault="004151AF" w:rsidP="000D5447">
      <w:pPr>
        <w:spacing w:line="259" w:lineRule="auto"/>
        <w:jc w:val="both"/>
        <w:rPr>
          <w:rFonts w:ascii="Arial" w:hAnsi="Arial" w:cs="Arial"/>
        </w:rPr>
      </w:pPr>
    </w:p>
    <w:p w14:paraId="5E64639E" w14:textId="7A3B2886" w:rsidR="00B81BC0" w:rsidRDefault="00B81BC0" w:rsidP="00B81BC0">
      <w:pPr>
        <w:spacing w:line="259" w:lineRule="auto"/>
        <w:jc w:val="both"/>
        <w:rPr>
          <w:rFonts w:ascii="Arial" w:hAnsi="Arial" w:cs="Arial"/>
        </w:rPr>
      </w:pPr>
      <w:r>
        <w:rPr>
          <w:rFonts w:ascii="Arial" w:hAnsi="Arial" w:cs="Arial"/>
        </w:rPr>
        <w:t xml:space="preserve">This recommendation is based on best practice when facing major change and </w:t>
      </w:r>
      <w:r w:rsidRPr="00EF3597">
        <w:rPr>
          <w:rFonts w:ascii="Arial" w:hAnsi="Arial" w:cs="Arial"/>
        </w:rPr>
        <w:t>does not i</w:t>
      </w:r>
      <w:r w:rsidRPr="008C30E5">
        <w:rPr>
          <w:rFonts w:ascii="Arial" w:hAnsi="Arial" w:cs="Arial"/>
        </w:rPr>
        <w:t>ndicate current failings</w:t>
      </w:r>
      <w:r w:rsidR="00AF0003" w:rsidRPr="008C30E5">
        <w:rPr>
          <w:rFonts w:ascii="Arial" w:hAnsi="Arial" w:cs="Arial"/>
        </w:rPr>
        <w:t>.</w:t>
      </w:r>
    </w:p>
    <w:p w14:paraId="4A3495D2" w14:textId="77777777" w:rsidR="00B81BC0" w:rsidRDefault="00B81BC0" w:rsidP="000D5447">
      <w:pPr>
        <w:spacing w:line="259" w:lineRule="auto"/>
        <w:jc w:val="both"/>
        <w:rPr>
          <w:rFonts w:ascii="Arial" w:hAnsi="Arial" w:cs="Arial"/>
        </w:rPr>
      </w:pPr>
    </w:p>
    <w:p w14:paraId="1C605258" w14:textId="77777777" w:rsidR="009E5B89" w:rsidRPr="00CC2E7B" w:rsidRDefault="009E5B89" w:rsidP="009E5B89">
      <w:pPr>
        <w:spacing w:after="160" w:line="259" w:lineRule="auto"/>
        <w:rPr>
          <w:rFonts w:ascii="Arial" w:hAnsi="Arial" w:cs="Arial"/>
          <w:b/>
          <w:bCs/>
        </w:rPr>
      </w:pPr>
      <w:r w:rsidRPr="00CC2E7B">
        <w:rPr>
          <w:rFonts w:ascii="Arial" w:hAnsi="Arial" w:cs="Arial"/>
          <w:b/>
          <w:bCs/>
        </w:rPr>
        <w:t>Recommended actions for improvement</w:t>
      </w:r>
    </w:p>
    <w:tbl>
      <w:tblPr>
        <w:tblStyle w:val="TableGrid"/>
        <w:tblW w:w="0" w:type="auto"/>
        <w:tblLook w:val="04A0" w:firstRow="1" w:lastRow="0" w:firstColumn="1" w:lastColumn="0" w:noHBand="0" w:noVBand="1"/>
      </w:tblPr>
      <w:tblGrid>
        <w:gridCol w:w="846"/>
        <w:gridCol w:w="8170"/>
      </w:tblGrid>
      <w:tr w:rsidR="004151AF" w14:paraId="5A58086E" w14:textId="77777777" w:rsidTr="009E6ED3">
        <w:tc>
          <w:tcPr>
            <w:tcW w:w="846" w:type="dxa"/>
          </w:tcPr>
          <w:p w14:paraId="49A1C966" w14:textId="0404A3B3" w:rsidR="004151AF" w:rsidRPr="00255C66" w:rsidRDefault="00255C66" w:rsidP="00255C66">
            <w:pPr>
              <w:spacing w:line="259" w:lineRule="auto"/>
              <w:jc w:val="center"/>
              <w:rPr>
                <w:rFonts w:ascii="Arial" w:hAnsi="Arial" w:cs="Arial"/>
                <w:b/>
                <w:bCs/>
              </w:rPr>
            </w:pPr>
            <w:r w:rsidRPr="00255C66">
              <w:rPr>
                <w:rFonts w:ascii="Arial" w:hAnsi="Arial" w:cs="Arial"/>
                <w:b/>
                <w:bCs/>
              </w:rPr>
              <w:t>5</w:t>
            </w:r>
          </w:p>
        </w:tc>
        <w:tc>
          <w:tcPr>
            <w:tcW w:w="8170" w:type="dxa"/>
          </w:tcPr>
          <w:p w14:paraId="192A685D" w14:textId="77777777" w:rsidR="00794533" w:rsidRDefault="00812959" w:rsidP="00812959">
            <w:pPr>
              <w:rPr>
                <w:rFonts w:ascii="Arial" w:hAnsi="Arial" w:cs="Arial"/>
              </w:rPr>
            </w:pPr>
            <w:r w:rsidRPr="0015424E">
              <w:rPr>
                <w:rFonts w:ascii="Arial" w:hAnsi="Arial" w:cs="Arial"/>
                <w:b/>
                <w:bCs/>
              </w:rPr>
              <w:t>Commission a comprehensive member development programme</w:t>
            </w:r>
            <w:r>
              <w:rPr>
                <w:rFonts w:ascii="Arial" w:hAnsi="Arial" w:cs="Arial"/>
              </w:rPr>
              <w:t xml:space="preserve">. </w:t>
            </w:r>
          </w:p>
          <w:p w14:paraId="2E618CF0" w14:textId="0DE4E705" w:rsidR="00812959" w:rsidRDefault="00812959" w:rsidP="00812959">
            <w:pPr>
              <w:rPr>
                <w:rFonts w:ascii="Arial" w:hAnsi="Arial" w:cs="Arial"/>
              </w:rPr>
            </w:pPr>
            <w:r>
              <w:rPr>
                <w:rFonts w:ascii="Arial" w:hAnsi="Arial" w:cs="Arial"/>
              </w:rPr>
              <w:t>This would include but not limited to:</w:t>
            </w:r>
          </w:p>
          <w:p w14:paraId="2CD2E61F" w14:textId="77777777" w:rsidR="00634F09" w:rsidRDefault="00634F09" w:rsidP="00812959">
            <w:pPr>
              <w:rPr>
                <w:rFonts w:ascii="Arial" w:hAnsi="Arial" w:cs="Arial"/>
              </w:rPr>
            </w:pPr>
          </w:p>
          <w:p w14:paraId="6F68A335" w14:textId="45A671CE" w:rsidR="00812959" w:rsidRDefault="00812959" w:rsidP="00F820D3">
            <w:pPr>
              <w:pStyle w:val="ListParagraph"/>
              <w:numPr>
                <w:ilvl w:val="0"/>
                <w:numId w:val="11"/>
              </w:numPr>
              <w:spacing w:after="160" w:line="259" w:lineRule="auto"/>
              <w:ind w:left="1026" w:hanging="425"/>
              <w:rPr>
                <w:rFonts w:ascii="Arial" w:hAnsi="Arial" w:cs="Arial"/>
              </w:rPr>
            </w:pPr>
            <w:r>
              <w:rPr>
                <w:rFonts w:ascii="Arial" w:hAnsi="Arial" w:cs="Arial"/>
              </w:rPr>
              <w:t>Consideration of the role of member/officer possibly based on the ‘member led authority’ model</w:t>
            </w:r>
            <w:r w:rsidR="00080882">
              <w:rPr>
                <w:rFonts w:ascii="Arial" w:hAnsi="Arial" w:cs="Arial"/>
              </w:rPr>
              <w:t>,</w:t>
            </w:r>
          </w:p>
          <w:p w14:paraId="1FDB445C" w14:textId="1D68CDC5" w:rsidR="004151AF" w:rsidRDefault="00812959" w:rsidP="00F820D3">
            <w:pPr>
              <w:pStyle w:val="ListParagraph"/>
              <w:numPr>
                <w:ilvl w:val="0"/>
                <w:numId w:val="11"/>
              </w:numPr>
              <w:spacing w:after="160" w:line="259" w:lineRule="auto"/>
              <w:ind w:left="1026" w:hanging="426"/>
              <w:rPr>
                <w:rFonts w:ascii="Arial" w:hAnsi="Arial" w:cs="Arial"/>
              </w:rPr>
            </w:pPr>
            <w:r>
              <w:rPr>
                <w:rFonts w:ascii="Arial" w:hAnsi="Arial" w:cs="Arial"/>
              </w:rPr>
              <w:t>Good governance and making difficult decisions</w:t>
            </w:r>
            <w:r w:rsidR="00080882">
              <w:rPr>
                <w:rFonts w:ascii="Arial" w:hAnsi="Arial" w:cs="Arial"/>
              </w:rPr>
              <w:t>,</w:t>
            </w:r>
          </w:p>
          <w:p w14:paraId="5EB82B0A" w14:textId="58AAC18D" w:rsidR="0072352F" w:rsidRPr="00F9742A" w:rsidRDefault="0072352F" w:rsidP="00F820D3">
            <w:pPr>
              <w:pStyle w:val="ListParagraph"/>
              <w:numPr>
                <w:ilvl w:val="0"/>
                <w:numId w:val="11"/>
              </w:numPr>
              <w:spacing w:after="160" w:line="259" w:lineRule="auto"/>
              <w:ind w:left="1026" w:hanging="426"/>
              <w:rPr>
                <w:rFonts w:ascii="Arial" w:hAnsi="Arial" w:cs="Arial"/>
              </w:rPr>
            </w:pPr>
            <w:r>
              <w:rPr>
                <w:rFonts w:ascii="Arial" w:hAnsi="Arial" w:cs="Arial"/>
              </w:rPr>
              <w:t>Support and development should also be considered for</w:t>
            </w:r>
            <w:r w:rsidR="00080882">
              <w:rPr>
                <w:rFonts w:ascii="Arial" w:hAnsi="Arial" w:cs="Arial"/>
              </w:rPr>
              <w:t>,</w:t>
            </w:r>
            <w:r>
              <w:rPr>
                <w:rFonts w:ascii="Arial" w:hAnsi="Arial" w:cs="Arial"/>
              </w:rPr>
              <w:t xml:space="preserve"> backbench members, scrutiny leads etc.</w:t>
            </w:r>
          </w:p>
        </w:tc>
      </w:tr>
    </w:tbl>
    <w:p w14:paraId="60BCFB61" w14:textId="77777777" w:rsidR="000A2A9D" w:rsidRDefault="000A2A9D" w:rsidP="001C547D">
      <w:pPr>
        <w:spacing w:line="259" w:lineRule="auto"/>
        <w:jc w:val="both"/>
        <w:rPr>
          <w:rFonts w:ascii="Arial" w:hAnsi="Arial" w:cs="Arial"/>
        </w:rPr>
      </w:pPr>
    </w:p>
    <w:p w14:paraId="3A394D40" w14:textId="4C2273B0" w:rsidR="001C547D" w:rsidRDefault="001C547D" w:rsidP="001C547D">
      <w:pPr>
        <w:spacing w:line="259" w:lineRule="auto"/>
        <w:jc w:val="both"/>
        <w:rPr>
          <w:rFonts w:ascii="Arial" w:hAnsi="Arial" w:cs="Arial"/>
        </w:rPr>
      </w:pPr>
      <w:r>
        <w:rPr>
          <w:rFonts w:ascii="Arial" w:hAnsi="Arial" w:cs="Arial"/>
        </w:rPr>
        <w:t xml:space="preserve">In the context of the significant change, a similar development programme is crucial for equipping the leadership team with the necessary skills and competencies to navigate the complex organisational changes and lead the transformation efforts. </w:t>
      </w:r>
    </w:p>
    <w:p w14:paraId="14564E60" w14:textId="77777777" w:rsidR="00222C65" w:rsidRDefault="00222C65" w:rsidP="00180857">
      <w:pPr>
        <w:spacing w:line="259" w:lineRule="auto"/>
        <w:jc w:val="both"/>
        <w:rPr>
          <w:rFonts w:ascii="Arial" w:hAnsi="Arial" w:cs="Arial"/>
        </w:rPr>
      </w:pPr>
    </w:p>
    <w:tbl>
      <w:tblPr>
        <w:tblStyle w:val="TableGrid"/>
        <w:tblW w:w="0" w:type="auto"/>
        <w:tblLook w:val="04A0" w:firstRow="1" w:lastRow="0" w:firstColumn="1" w:lastColumn="0" w:noHBand="0" w:noVBand="1"/>
      </w:tblPr>
      <w:tblGrid>
        <w:gridCol w:w="846"/>
        <w:gridCol w:w="8170"/>
      </w:tblGrid>
      <w:tr w:rsidR="001C547D" w14:paraId="497242A8" w14:textId="77777777" w:rsidTr="00B85E09">
        <w:trPr>
          <w:trHeight w:val="2347"/>
        </w:trPr>
        <w:tc>
          <w:tcPr>
            <w:tcW w:w="846" w:type="dxa"/>
          </w:tcPr>
          <w:p w14:paraId="6CA7A7BD" w14:textId="4108C1ED" w:rsidR="001C547D" w:rsidRPr="00255C66" w:rsidRDefault="00255C66" w:rsidP="00255C66">
            <w:pPr>
              <w:jc w:val="center"/>
              <w:rPr>
                <w:rFonts w:ascii="Arial" w:hAnsi="Arial" w:cs="Arial"/>
                <w:b/>
                <w:bCs/>
              </w:rPr>
            </w:pPr>
            <w:r w:rsidRPr="00255C66">
              <w:rPr>
                <w:rFonts w:ascii="Arial" w:hAnsi="Arial" w:cs="Arial"/>
                <w:b/>
                <w:bCs/>
              </w:rPr>
              <w:t>6</w:t>
            </w:r>
          </w:p>
        </w:tc>
        <w:tc>
          <w:tcPr>
            <w:tcW w:w="8170" w:type="dxa"/>
          </w:tcPr>
          <w:p w14:paraId="6A5E4649" w14:textId="3A2BB022" w:rsidR="00D65741" w:rsidRDefault="00794533" w:rsidP="00356201">
            <w:pPr>
              <w:spacing w:line="259" w:lineRule="auto"/>
              <w:jc w:val="both"/>
              <w:rPr>
                <w:rFonts w:ascii="Arial" w:hAnsi="Arial" w:cs="Arial"/>
              </w:rPr>
            </w:pPr>
            <w:r w:rsidRPr="00D65741">
              <w:rPr>
                <w:rFonts w:ascii="Arial" w:hAnsi="Arial" w:cs="Arial"/>
                <w:b/>
                <w:bCs/>
              </w:rPr>
              <w:t xml:space="preserve">Commission a </w:t>
            </w:r>
            <w:r w:rsidR="00356201" w:rsidRPr="00D65741">
              <w:rPr>
                <w:rFonts w:ascii="Arial" w:hAnsi="Arial" w:cs="Arial"/>
                <w:b/>
                <w:bCs/>
              </w:rPr>
              <w:t>development programme for C</w:t>
            </w:r>
            <w:r w:rsidR="00080882">
              <w:rPr>
                <w:rFonts w:ascii="Arial" w:hAnsi="Arial" w:cs="Arial"/>
                <w:b/>
                <w:bCs/>
              </w:rPr>
              <w:t xml:space="preserve">orporate </w:t>
            </w:r>
            <w:r w:rsidR="00356201" w:rsidRPr="00D65741">
              <w:rPr>
                <w:rFonts w:ascii="Arial" w:hAnsi="Arial" w:cs="Arial"/>
                <w:b/>
                <w:bCs/>
              </w:rPr>
              <w:t>L</w:t>
            </w:r>
            <w:r w:rsidR="00080882">
              <w:rPr>
                <w:rFonts w:ascii="Arial" w:hAnsi="Arial" w:cs="Arial"/>
                <w:b/>
                <w:bCs/>
              </w:rPr>
              <w:t xml:space="preserve">eadership </w:t>
            </w:r>
            <w:r w:rsidR="00356201" w:rsidRPr="00D65741">
              <w:rPr>
                <w:rFonts w:ascii="Arial" w:hAnsi="Arial" w:cs="Arial"/>
                <w:b/>
                <w:bCs/>
              </w:rPr>
              <w:t>T</w:t>
            </w:r>
            <w:r w:rsidR="00080882">
              <w:rPr>
                <w:rFonts w:ascii="Arial" w:hAnsi="Arial" w:cs="Arial"/>
                <w:b/>
                <w:bCs/>
              </w:rPr>
              <w:t>eam</w:t>
            </w:r>
            <w:r w:rsidR="00D65741">
              <w:rPr>
                <w:rFonts w:ascii="Arial" w:hAnsi="Arial" w:cs="Arial"/>
              </w:rPr>
              <w:t xml:space="preserve">. </w:t>
            </w:r>
          </w:p>
          <w:p w14:paraId="460E327E" w14:textId="110FF097" w:rsidR="00356201" w:rsidRDefault="00356201" w:rsidP="00356201">
            <w:pPr>
              <w:spacing w:line="259" w:lineRule="auto"/>
              <w:jc w:val="both"/>
              <w:rPr>
                <w:rFonts w:ascii="Arial" w:hAnsi="Arial" w:cs="Arial"/>
              </w:rPr>
            </w:pPr>
            <w:r>
              <w:rPr>
                <w:rFonts w:ascii="Arial" w:hAnsi="Arial" w:cs="Arial"/>
              </w:rPr>
              <w:t xml:space="preserve">The scope of his programme </w:t>
            </w:r>
            <w:r w:rsidR="005627C8">
              <w:rPr>
                <w:rFonts w:ascii="Arial" w:hAnsi="Arial" w:cs="Arial"/>
              </w:rPr>
              <w:t>should</w:t>
            </w:r>
            <w:r>
              <w:rPr>
                <w:rFonts w:ascii="Arial" w:hAnsi="Arial" w:cs="Arial"/>
              </w:rPr>
              <w:t xml:space="preserve"> include</w:t>
            </w:r>
          </w:p>
          <w:p w14:paraId="29B3DF52" w14:textId="29D026E6" w:rsidR="00356201" w:rsidRDefault="00356201" w:rsidP="00F820D3">
            <w:pPr>
              <w:pStyle w:val="ListParagraph"/>
              <w:numPr>
                <w:ilvl w:val="0"/>
                <w:numId w:val="12"/>
              </w:numPr>
              <w:spacing w:before="240" w:after="240" w:line="259" w:lineRule="auto"/>
              <w:ind w:left="1026" w:hanging="425"/>
              <w:rPr>
                <w:rFonts w:ascii="Arial" w:hAnsi="Arial" w:cs="Arial"/>
              </w:rPr>
            </w:pPr>
            <w:r>
              <w:rPr>
                <w:rFonts w:ascii="Arial" w:hAnsi="Arial" w:cs="Arial"/>
              </w:rPr>
              <w:t>Good governance</w:t>
            </w:r>
            <w:r w:rsidR="00080882">
              <w:rPr>
                <w:rFonts w:ascii="Arial" w:hAnsi="Arial" w:cs="Arial"/>
              </w:rPr>
              <w:t>,</w:t>
            </w:r>
          </w:p>
          <w:p w14:paraId="748B1491" w14:textId="317115E1" w:rsidR="00356201" w:rsidRDefault="00356201" w:rsidP="00F820D3">
            <w:pPr>
              <w:pStyle w:val="ListParagraph"/>
              <w:numPr>
                <w:ilvl w:val="0"/>
                <w:numId w:val="12"/>
              </w:numPr>
              <w:spacing w:before="240" w:after="240" w:line="259" w:lineRule="auto"/>
              <w:ind w:left="1026" w:hanging="425"/>
              <w:rPr>
                <w:rFonts w:ascii="Arial" w:hAnsi="Arial" w:cs="Arial"/>
              </w:rPr>
            </w:pPr>
            <w:r>
              <w:rPr>
                <w:rFonts w:ascii="Arial" w:hAnsi="Arial" w:cs="Arial"/>
              </w:rPr>
              <w:t>Best practice in performance management</w:t>
            </w:r>
            <w:r w:rsidR="00080882">
              <w:rPr>
                <w:rFonts w:ascii="Arial" w:hAnsi="Arial" w:cs="Arial"/>
              </w:rPr>
              <w:t>,</w:t>
            </w:r>
          </w:p>
          <w:p w14:paraId="16A0FF55" w14:textId="5A6127C9" w:rsidR="00356201" w:rsidRDefault="00356201" w:rsidP="00F820D3">
            <w:pPr>
              <w:pStyle w:val="ListParagraph"/>
              <w:numPr>
                <w:ilvl w:val="0"/>
                <w:numId w:val="12"/>
              </w:numPr>
              <w:spacing w:before="240" w:after="240" w:line="259" w:lineRule="auto"/>
              <w:ind w:left="1026" w:hanging="425"/>
              <w:rPr>
                <w:rFonts w:ascii="Arial" w:hAnsi="Arial" w:cs="Arial"/>
              </w:rPr>
            </w:pPr>
            <w:r>
              <w:rPr>
                <w:rFonts w:ascii="Arial" w:hAnsi="Arial" w:cs="Arial"/>
              </w:rPr>
              <w:t>Identification and delivery of outcomes</w:t>
            </w:r>
            <w:r w:rsidR="00080882">
              <w:rPr>
                <w:rFonts w:ascii="Arial" w:hAnsi="Arial" w:cs="Arial"/>
              </w:rPr>
              <w:t>,</w:t>
            </w:r>
          </w:p>
          <w:p w14:paraId="2C5B2506" w14:textId="470F0064" w:rsidR="00D65741" w:rsidRDefault="00356201" w:rsidP="00F820D3">
            <w:pPr>
              <w:pStyle w:val="ListParagraph"/>
              <w:numPr>
                <w:ilvl w:val="0"/>
                <w:numId w:val="12"/>
              </w:numPr>
              <w:spacing w:before="240" w:after="240" w:line="259" w:lineRule="auto"/>
              <w:ind w:left="1026" w:hanging="425"/>
              <w:rPr>
                <w:rFonts w:ascii="Arial" w:hAnsi="Arial" w:cs="Arial"/>
              </w:rPr>
            </w:pPr>
            <w:r>
              <w:rPr>
                <w:rFonts w:ascii="Arial" w:hAnsi="Arial" w:cs="Arial"/>
              </w:rPr>
              <w:t>Delivering transformative change</w:t>
            </w:r>
            <w:r w:rsidR="00080882">
              <w:rPr>
                <w:rFonts w:ascii="Arial" w:hAnsi="Arial" w:cs="Arial"/>
              </w:rPr>
              <w:t>,</w:t>
            </w:r>
          </w:p>
          <w:p w14:paraId="76DAF83D" w14:textId="258ED57F" w:rsidR="00356201" w:rsidRPr="00D93B53" w:rsidRDefault="00356201" w:rsidP="00F820D3">
            <w:pPr>
              <w:pStyle w:val="ListParagraph"/>
              <w:numPr>
                <w:ilvl w:val="0"/>
                <w:numId w:val="12"/>
              </w:numPr>
              <w:spacing w:before="240" w:after="240" w:line="259" w:lineRule="auto"/>
              <w:ind w:left="1026" w:hanging="425"/>
              <w:rPr>
                <w:rFonts w:ascii="Arial" w:hAnsi="Arial" w:cs="Arial"/>
              </w:rPr>
            </w:pPr>
            <w:r w:rsidRPr="00D65741">
              <w:rPr>
                <w:rFonts w:ascii="Arial" w:hAnsi="Arial" w:cs="Arial"/>
              </w:rPr>
              <w:t>Skills to deliver in an environment of major change</w:t>
            </w:r>
            <w:r w:rsidR="00080882">
              <w:rPr>
                <w:rFonts w:ascii="Arial" w:hAnsi="Arial" w:cs="Arial"/>
              </w:rPr>
              <w:t>.</w:t>
            </w:r>
          </w:p>
        </w:tc>
      </w:tr>
    </w:tbl>
    <w:p w14:paraId="2F24C562" w14:textId="2352A884" w:rsidR="00180857" w:rsidRPr="00BD117A" w:rsidRDefault="00B85E09" w:rsidP="00A51A2F">
      <w:pPr>
        <w:pStyle w:val="Heading1"/>
        <w:rPr>
          <w:rFonts w:ascii="Arial" w:eastAsiaTheme="minorHAnsi" w:hAnsi="Arial" w:cs="Arial"/>
          <w:b/>
          <w:bCs/>
          <w:color w:val="auto"/>
          <w:sz w:val="24"/>
          <w:szCs w:val="24"/>
        </w:rPr>
      </w:pPr>
      <w:r>
        <w:rPr>
          <w:rFonts w:ascii="Arial" w:eastAsiaTheme="minorHAnsi" w:hAnsi="Arial" w:cs="Arial"/>
          <w:b/>
          <w:bCs/>
          <w:color w:val="auto"/>
          <w:sz w:val="24"/>
          <w:szCs w:val="24"/>
        </w:rPr>
        <w:t xml:space="preserve">The </w:t>
      </w:r>
      <w:r w:rsidR="00BD117A" w:rsidRPr="00BD117A">
        <w:rPr>
          <w:rFonts w:ascii="Arial" w:eastAsiaTheme="minorHAnsi" w:hAnsi="Arial" w:cs="Arial"/>
          <w:b/>
          <w:bCs/>
          <w:color w:val="auto"/>
          <w:sz w:val="24"/>
          <w:szCs w:val="24"/>
        </w:rPr>
        <w:t>Corporate Plan</w:t>
      </w:r>
      <w:r>
        <w:rPr>
          <w:rFonts w:ascii="Arial" w:eastAsiaTheme="minorHAnsi" w:hAnsi="Arial" w:cs="Arial"/>
          <w:b/>
          <w:bCs/>
          <w:color w:val="auto"/>
          <w:sz w:val="24"/>
          <w:szCs w:val="24"/>
        </w:rPr>
        <w:t xml:space="preserve"> and </w:t>
      </w:r>
      <w:r w:rsidRPr="00BD117A">
        <w:rPr>
          <w:rFonts w:ascii="Arial" w:eastAsiaTheme="minorHAnsi" w:hAnsi="Arial" w:cs="Arial"/>
          <w:b/>
          <w:bCs/>
          <w:color w:val="auto"/>
          <w:sz w:val="24"/>
          <w:szCs w:val="24"/>
        </w:rPr>
        <w:t>Marmot</w:t>
      </w:r>
      <w:r w:rsidR="000C32E9">
        <w:rPr>
          <w:rFonts w:ascii="Arial" w:eastAsiaTheme="minorHAnsi" w:hAnsi="Arial" w:cs="Arial"/>
          <w:b/>
          <w:bCs/>
          <w:color w:val="auto"/>
          <w:sz w:val="24"/>
          <w:szCs w:val="24"/>
        </w:rPr>
        <w:t xml:space="preserve"> Principles</w:t>
      </w:r>
      <w:r w:rsidRPr="00BD117A">
        <w:rPr>
          <w:rFonts w:ascii="Arial" w:eastAsiaTheme="minorHAnsi" w:hAnsi="Arial" w:cs="Arial"/>
          <w:b/>
          <w:bCs/>
          <w:color w:val="auto"/>
          <w:sz w:val="24"/>
          <w:szCs w:val="24"/>
        </w:rPr>
        <w:t xml:space="preserve"> </w:t>
      </w:r>
      <w:r w:rsidR="00BD117A" w:rsidRPr="00BD117A">
        <w:rPr>
          <w:rFonts w:ascii="Arial" w:eastAsiaTheme="minorHAnsi" w:hAnsi="Arial" w:cs="Arial"/>
          <w:b/>
          <w:bCs/>
          <w:color w:val="auto"/>
          <w:sz w:val="24"/>
          <w:szCs w:val="24"/>
        </w:rPr>
        <w:t>- key findings</w:t>
      </w:r>
    </w:p>
    <w:p w14:paraId="430769D6" w14:textId="77777777" w:rsidR="00BD117A" w:rsidRDefault="00BD117A" w:rsidP="00BD117A"/>
    <w:p w14:paraId="782858BB" w14:textId="2103C35C" w:rsidR="00FF75D7" w:rsidRDefault="00FF75D7" w:rsidP="000B36B4">
      <w:pPr>
        <w:ind w:left="993" w:hanging="567"/>
        <w:rPr>
          <w:rFonts w:ascii="Arial" w:hAnsi="Arial" w:cs="Arial"/>
          <w:b/>
          <w:bCs/>
        </w:rPr>
      </w:pPr>
      <w:r w:rsidRPr="00FF75D7">
        <w:rPr>
          <w:rFonts w:ascii="Arial" w:hAnsi="Arial" w:cs="Arial"/>
          <w:b/>
          <w:bCs/>
        </w:rPr>
        <w:t>A</w:t>
      </w:r>
      <w:r w:rsidRPr="00FF75D7">
        <w:rPr>
          <w:rFonts w:ascii="Arial" w:hAnsi="Arial" w:cs="Arial"/>
          <w:b/>
          <w:bCs/>
        </w:rPr>
        <w:tab/>
        <w:t>Corporate Plan</w:t>
      </w:r>
    </w:p>
    <w:p w14:paraId="30FDEE1B" w14:textId="77777777" w:rsidR="00C56D45" w:rsidRPr="00FF75D7" w:rsidRDefault="00C56D45" w:rsidP="000B36B4">
      <w:pPr>
        <w:ind w:left="993" w:hanging="567"/>
        <w:rPr>
          <w:rFonts w:ascii="Arial" w:hAnsi="Arial" w:cs="Arial"/>
          <w:b/>
          <w:bCs/>
        </w:rPr>
      </w:pPr>
    </w:p>
    <w:p w14:paraId="4B7F9F7D" w14:textId="19B0F34F" w:rsidR="00E97777" w:rsidRDefault="00760940" w:rsidP="00E97777">
      <w:pPr>
        <w:ind w:hanging="709"/>
        <w:rPr>
          <w:rFonts w:ascii="Arial" w:hAnsi="Arial" w:cs="Arial"/>
        </w:rPr>
      </w:pPr>
      <w:r>
        <w:rPr>
          <w:rFonts w:ascii="Arial" w:hAnsi="Arial" w:cs="Arial"/>
        </w:rPr>
        <w:t>8.</w:t>
      </w:r>
      <w:r w:rsidR="0065157F">
        <w:rPr>
          <w:rFonts w:ascii="Arial" w:hAnsi="Arial" w:cs="Arial"/>
        </w:rPr>
        <w:t>3</w:t>
      </w:r>
      <w:r>
        <w:rPr>
          <w:rFonts w:ascii="Arial" w:hAnsi="Arial" w:cs="Arial"/>
        </w:rPr>
        <w:t>4</w:t>
      </w:r>
      <w:r>
        <w:rPr>
          <w:rFonts w:ascii="Arial" w:hAnsi="Arial" w:cs="Arial"/>
        </w:rPr>
        <w:tab/>
      </w:r>
      <w:r w:rsidR="0013041B" w:rsidRPr="000B0999">
        <w:rPr>
          <w:rFonts w:ascii="Arial" w:hAnsi="Arial" w:cs="Arial"/>
        </w:rPr>
        <w:t>The current corporate plan includes wellbeing objectives, and the 8 Marmot</w:t>
      </w:r>
      <w:r w:rsidR="00DE796F">
        <w:rPr>
          <w:rFonts w:ascii="Arial" w:hAnsi="Arial" w:cs="Arial"/>
        </w:rPr>
        <w:t xml:space="preserve"> </w:t>
      </w:r>
      <w:r w:rsidR="0013041B" w:rsidRPr="0013041B">
        <w:rPr>
          <w:rFonts w:ascii="Arial" w:hAnsi="Arial" w:cs="Arial"/>
        </w:rPr>
        <w:t xml:space="preserve">Principles. To an extent the corporate plan format is driven by regulation and a drive to be comprehensive. This observation could well be relevant across all councils in Wales given the regulatory framework. </w:t>
      </w:r>
    </w:p>
    <w:p w14:paraId="4524EDDB" w14:textId="77777777" w:rsidR="00E97777" w:rsidRDefault="00E97777" w:rsidP="00E97777">
      <w:pPr>
        <w:ind w:hanging="709"/>
        <w:rPr>
          <w:rFonts w:ascii="Arial" w:hAnsi="Arial" w:cs="Arial"/>
        </w:rPr>
      </w:pPr>
    </w:p>
    <w:p w14:paraId="23DEE280" w14:textId="5FEF2D54" w:rsidR="002C3DF2" w:rsidRDefault="00E97777" w:rsidP="00E97777">
      <w:pPr>
        <w:ind w:hanging="709"/>
        <w:rPr>
          <w:rFonts w:ascii="Arial" w:hAnsi="Arial" w:cs="Arial"/>
        </w:rPr>
      </w:pPr>
      <w:r>
        <w:rPr>
          <w:rFonts w:ascii="Arial" w:hAnsi="Arial" w:cs="Arial"/>
        </w:rPr>
        <w:lastRenderedPageBreak/>
        <w:t>8.</w:t>
      </w:r>
      <w:r w:rsidR="0065157F">
        <w:rPr>
          <w:rFonts w:ascii="Arial" w:hAnsi="Arial" w:cs="Arial"/>
        </w:rPr>
        <w:t>3</w:t>
      </w:r>
      <w:r>
        <w:rPr>
          <w:rFonts w:ascii="Arial" w:hAnsi="Arial" w:cs="Arial"/>
        </w:rPr>
        <w:t>5</w:t>
      </w:r>
      <w:r>
        <w:rPr>
          <w:rFonts w:ascii="Arial" w:hAnsi="Arial" w:cs="Arial"/>
        </w:rPr>
        <w:tab/>
      </w:r>
      <w:r w:rsidR="00420659">
        <w:rPr>
          <w:rFonts w:ascii="Arial" w:hAnsi="Arial" w:cs="Arial"/>
        </w:rPr>
        <w:t xml:space="preserve">The </w:t>
      </w:r>
      <w:r w:rsidR="002C3DF2">
        <w:rPr>
          <w:rFonts w:ascii="Arial" w:hAnsi="Arial" w:cs="Arial"/>
        </w:rPr>
        <w:t>corporate</w:t>
      </w:r>
      <w:r w:rsidR="007229C8">
        <w:rPr>
          <w:rFonts w:ascii="Arial" w:hAnsi="Arial" w:cs="Arial"/>
        </w:rPr>
        <w:t xml:space="preserve"> plan should be refined to ensure actions are clearly defined, outcomes are measurable</w:t>
      </w:r>
      <w:r w:rsidR="002C3DF2">
        <w:rPr>
          <w:rFonts w:ascii="Arial" w:hAnsi="Arial" w:cs="Arial"/>
        </w:rPr>
        <w:t xml:space="preserve"> and there is clarity on what success looks like at different time frames. </w:t>
      </w:r>
    </w:p>
    <w:p w14:paraId="130B2255" w14:textId="77777777" w:rsidR="0002515A" w:rsidRDefault="0002515A" w:rsidP="001413D7">
      <w:pPr>
        <w:rPr>
          <w:rFonts w:ascii="Arial" w:hAnsi="Arial" w:cs="Arial"/>
        </w:rPr>
      </w:pPr>
    </w:p>
    <w:p w14:paraId="58EDCFD6" w14:textId="637F4425" w:rsidR="001413D7" w:rsidRDefault="0002515A" w:rsidP="0002515A">
      <w:pPr>
        <w:ind w:hanging="709"/>
        <w:rPr>
          <w:rFonts w:ascii="Arial" w:hAnsi="Arial" w:cs="Arial"/>
        </w:rPr>
      </w:pPr>
      <w:r>
        <w:rPr>
          <w:rFonts w:ascii="Arial" w:hAnsi="Arial" w:cs="Arial"/>
        </w:rPr>
        <w:t>8.</w:t>
      </w:r>
      <w:r w:rsidR="0065157F">
        <w:rPr>
          <w:rFonts w:ascii="Arial" w:hAnsi="Arial" w:cs="Arial"/>
        </w:rPr>
        <w:t>3</w:t>
      </w:r>
      <w:r>
        <w:rPr>
          <w:rFonts w:ascii="Arial" w:hAnsi="Arial" w:cs="Arial"/>
        </w:rPr>
        <w:t>6</w:t>
      </w:r>
      <w:r>
        <w:rPr>
          <w:rFonts w:ascii="Arial" w:hAnsi="Arial" w:cs="Arial"/>
        </w:rPr>
        <w:tab/>
      </w:r>
      <w:r w:rsidR="00AD5AFD" w:rsidRPr="00F80899">
        <w:rPr>
          <w:rFonts w:ascii="Arial" w:hAnsi="Arial" w:cs="Arial"/>
        </w:rPr>
        <w:t xml:space="preserve">If </w:t>
      </w:r>
      <w:r w:rsidR="006464CB" w:rsidRPr="00F80899">
        <w:rPr>
          <w:rFonts w:ascii="Arial" w:hAnsi="Arial" w:cs="Arial"/>
        </w:rPr>
        <w:t>the</w:t>
      </w:r>
      <w:r w:rsidR="00B73842" w:rsidRPr="00F80899">
        <w:rPr>
          <w:rFonts w:ascii="Arial" w:hAnsi="Arial" w:cs="Arial"/>
        </w:rPr>
        <w:t xml:space="preserve"> Marmot Principles</w:t>
      </w:r>
      <w:r w:rsidR="006464CB" w:rsidRPr="00F80899">
        <w:rPr>
          <w:rFonts w:ascii="Arial" w:hAnsi="Arial" w:cs="Arial"/>
        </w:rPr>
        <w:t xml:space="preserve"> are the key driver, </w:t>
      </w:r>
      <w:r w:rsidR="001D4F15" w:rsidRPr="00F80899">
        <w:rPr>
          <w:rFonts w:ascii="Arial" w:hAnsi="Arial" w:cs="Arial"/>
        </w:rPr>
        <w:t xml:space="preserve">then it </w:t>
      </w:r>
      <w:r w:rsidR="005627C8">
        <w:rPr>
          <w:rFonts w:ascii="Arial" w:hAnsi="Arial" w:cs="Arial"/>
        </w:rPr>
        <w:t>should</w:t>
      </w:r>
      <w:r w:rsidR="001D4F15" w:rsidRPr="00F80899">
        <w:rPr>
          <w:rFonts w:ascii="Arial" w:hAnsi="Arial" w:cs="Arial"/>
        </w:rPr>
        <w:t xml:space="preserve"> appear so.  </w:t>
      </w:r>
      <w:r w:rsidR="001413D7" w:rsidRPr="00175CB3">
        <w:rPr>
          <w:rFonts w:ascii="Arial" w:hAnsi="Arial" w:cs="Arial"/>
        </w:rPr>
        <w:t xml:space="preserve">By directly linking the </w:t>
      </w:r>
      <w:r w:rsidR="00A133CB">
        <w:rPr>
          <w:rFonts w:ascii="Arial" w:hAnsi="Arial" w:cs="Arial"/>
        </w:rPr>
        <w:t>p</w:t>
      </w:r>
      <w:r w:rsidR="001413D7" w:rsidRPr="00175CB3">
        <w:rPr>
          <w:rFonts w:ascii="Arial" w:hAnsi="Arial" w:cs="Arial"/>
        </w:rPr>
        <w:t xml:space="preserve">rinciples to specific </w:t>
      </w:r>
      <w:r w:rsidR="00335B78">
        <w:rPr>
          <w:rFonts w:ascii="Arial" w:hAnsi="Arial" w:cs="Arial"/>
        </w:rPr>
        <w:t>objectives</w:t>
      </w:r>
      <w:r w:rsidR="001413D7" w:rsidRPr="00175CB3">
        <w:rPr>
          <w:rFonts w:ascii="Arial" w:hAnsi="Arial" w:cs="Arial"/>
        </w:rPr>
        <w:t xml:space="preserve"> </w:t>
      </w:r>
      <w:r w:rsidR="00DD5CBC">
        <w:rPr>
          <w:rFonts w:ascii="Arial" w:hAnsi="Arial" w:cs="Arial"/>
        </w:rPr>
        <w:t xml:space="preserve">with clear time-bound targets </w:t>
      </w:r>
      <w:r w:rsidR="001413D7" w:rsidRPr="00175CB3">
        <w:rPr>
          <w:rFonts w:ascii="Arial" w:hAnsi="Arial" w:cs="Arial"/>
        </w:rPr>
        <w:t>the</w:t>
      </w:r>
      <w:r w:rsidR="00972F8B">
        <w:rPr>
          <w:rFonts w:ascii="Arial" w:hAnsi="Arial" w:cs="Arial"/>
        </w:rPr>
        <w:t xml:space="preserve">n the </w:t>
      </w:r>
      <w:r w:rsidR="001413D7" w:rsidRPr="00175CB3">
        <w:rPr>
          <w:rFonts w:ascii="Arial" w:hAnsi="Arial" w:cs="Arial"/>
        </w:rPr>
        <w:t xml:space="preserve">principles </w:t>
      </w:r>
      <w:r w:rsidR="00F80899">
        <w:rPr>
          <w:rFonts w:ascii="Arial" w:hAnsi="Arial" w:cs="Arial"/>
        </w:rPr>
        <w:t xml:space="preserve">move from the </w:t>
      </w:r>
      <w:r w:rsidR="001413D7" w:rsidRPr="00175CB3">
        <w:rPr>
          <w:rFonts w:ascii="Arial" w:hAnsi="Arial" w:cs="Arial"/>
        </w:rPr>
        <w:t xml:space="preserve">theoretical </w:t>
      </w:r>
      <w:r w:rsidR="00F80899">
        <w:rPr>
          <w:rFonts w:ascii="Arial" w:hAnsi="Arial" w:cs="Arial"/>
        </w:rPr>
        <w:t xml:space="preserve">to </w:t>
      </w:r>
      <w:r w:rsidR="001413D7" w:rsidRPr="00175CB3">
        <w:rPr>
          <w:rFonts w:ascii="Arial" w:hAnsi="Arial" w:cs="Arial"/>
        </w:rPr>
        <w:t>the basis for action</w:t>
      </w:r>
      <w:r w:rsidR="00E442B5">
        <w:rPr>
          <w:rFonts w:ascii="Arial" w:hAnsi="Arial" w:cs="Arial"/>
        </w:rPr>
        <w:t xml:space="preserve"> </w:t>
      </w:r>
      <w:r w:rsidR="00E442B5" w:rsidRPr="000625D6">
        <w:rPr>
          <w:rFonts w:ascii="Arial" w:hAnsi="Arial" w:cs="Arial"/>
        </w:rPr>
        <w:t xml:space="preserve">(see </w:t>
      </w:r>
      <w:r w:rsidR="00E515A2" w:rsidRPr="000625D6">
        <w:rPr>
          <w:rFonts w:ascii="Arial" w:hAnsi="Arial" w:cs="Arial"/>
        </w:rPr>
        <w:t xml:space="preserve">paragraphs </w:t>
      </w:r>
      <w:r w:rsidR="000625D6" w:rsidRPr="000625D6">
        <w:rPr>
          <w:rFonts w:ascii="Arial" w:hAnsi="Arial" w:cs="Arial"/>
        </w:rPr>
        <w:t xml:space="preserve">8.48 to 8.50 for </w:t>
      </w:r>
      <w:r w:rsidR="001E7A64" w:rsidRPr="000625D6">
        <w:rPr>
          <w:rFonts w:ascii="Arial" w:hAnsi="Arial" w:cs="Arial"/>
        </w:rPr>
        <w:t xml:space="preserve">further </w:t>
      </w:r>
      <w:r w:rsidR="00DF64BE" w:rsidRPr="000625D6">
        <w:rPr>
          <w:rFonts w:ascii="Arial" w:hAnsi="Arial" w:cs="Arial"/>
        </w:rPr>
        <w:t>detail).</w:t>
      </w:r>
    </w:p>
    <w:p w14:paraId="57A07F5F" w14:textId="364B2314" w:rsidR="001413D7" w:rsidRDefault="001413D7" w:rsidP="00B73842">
      <w:pPr>
        <w:rPr>
          <w:rFonts w:ascii="Arial" w:hAnsi="Arial" w:cs="Arial"/>
          <w:highlight w:val="yellow"/>
        </w:rPr>
      </w:pPr>
    </w:p>
    <w:p w14:paraId="6C60810F" w14:textId="3B3C18D4" w:rsidR="00911F19" w:rsidRDefault="0002515A" w:rsidP="0002515A">
      <w:pPr>
        <w:ind w:hanging="709"/>
        <w:rPr>
          <w:rFonts w:ascii="Arial" w:hAnsi="Arial" w:cs="Arial"/>
        </w:rPr>
      </w:pPr>
      <w:r>
        <w:rPr>
          <w:rFonts w:ascii="Arial" w:hAnsi="Arial" w:cs="Arial"/>
        </w:rPr>
        <w:t>8.</w:t>
      </w:r>
      <w:r w:rsidR="0065157F">
        <w:rPr>
          <w:rFonts w:ascii="Arial" w:hAnsi="Arial" w:cs="Arial"/>
        </w:rPr>
        <w:t>3</w:t>
      </w:r>
      <w:r>
        <w:rPr>
          <w:rFonts w:ascii="Arial" w:hAnsi="Arial" w:cs="Arial"/>
        </w:rPr>
        <w:t>7</w:t>
      </w:r>
      <w:r>
        <w:rPr>
          <w:rFonts w:ascii="Arial" w:hAnsi="Arial" w:cs="Arial"/>
        </w:rPr>
        <w:tab/>
      </w:r>
      <w:r w:rsidR="006F2B50" w:rsidRPr="006F2B50">
        <w:rPr>
          <w:rFonts w:ascii="Arial" w:hAnsi="Arial" w:cs="Arial"/>
        </w:rPr>
        <w:t xml:space="preserve">To ensure that the generational nature of the Marmot Principles is understood and that the expected changes are clear, it's essential to break down the long-term vision into specific, measurable targets for the short-term (1 year), medium-term (5 years), and long-term (10 years). This approach allows for tangible progress markers while maintaining focus on the broader generational goals. </w:t>
      </w:r>
    </w:p>
    <w:p w14:paraId="7DC4C932" w14:textId="77777777" w:rsidR="00D97180" w:rsidRDefault="00D97180" w:rsidP="00911F19">
      <w:pPr>
        <w:rPr>
          <w:rFonts w:ascii="Arial" w:hAnsi="Arial" w:cs="Arial"/>
        </w:rPr>
      </w:pPr>
    </w:p>
    <w:p w14:paraId="4AC668C4" w14:textId="77777777" w:rsidR="00D97180" w:rsidRPr="00CC2E7B" w:rsidRDefault="00D97180" w:rsidP="00D97180">
      <w:pPr>
        <w:spacing w:after="160" w:line="259" w:lineRule="auto"/>
        <w:rPr>
          <w:rFonts w:ascii="Arial" w:hAnsi="Arial" w:cs="Arial"/>
          <w:b/>
          <w:bCs/>
        </w:rPr>
      </w:pPr>
      <w:r w:rsidRPr="00CC2E7B">
        <w:rPr>
          <w:rFonts w:ascii="Arial" w:hAnsi="Arial" w:cs="Arial"/>
          <w:b/>
          <w:bCs/>
        </w:rPr>
        <w:t>Recommended actions for improvement</w:t>
      </w:r>
    </w:p>
    <w:tbl>
      <w:tblPr>
        <w:tblStyle w:val="TableGrid"/>
        <w:tblW w:w="0" w:type="auto"/>
        <w:tblLook w:val="04A0" w:firstRow="1" w:lastRow="0" w:firstColumn="1" w:lastColumn="0" w:noHBand="0" w:noVBand="1"/>
      </w:tblPr>
      <w:tblGrid>
        <w:gridCol w:w="562"/>
        <w:gridCol w:w="8454"/>
      </w:tblGrid>
      <w:tr w:rsidR="00D97180" w14:paraId="680BFBE5" w14:textId="77777777" w:rsidTr="00FA04E4">
        <w:tc>
          <w:tcPr>
            <w:tcW w:w="562" w:type="dxa"/>
          </w:tcPr>
          <w:p w14:paraId="12A9D5FB" w14:textId="24612B48" w:rsidR="00D97180" w:rsidRPr="00A26F27" w:rsidRDefault="00A26F27" w:rsidP="00A26F27">
            <w:pPr>
              <w:jc w:val="center"/>
              <w:rPr>
                <w:rFonts w:ascii="Arial" w:hAnsi="Arial" w:cs="Arial"/>
                <w:b/>
                <w:bCs/>
              </w:rPr>
            </w:pPr>
            <w:r>
              <w:rPr>
                <w:rFonts w:ascii="Arial" w:hAnsi="Arial" w:cs="Arial"/>
                <w:b/>
                <w:bCs/>
              </w:rPr>
              <w:t>7</w:t>
            </w:r>
          </w:p>
        </w:tc>
        <w:tc>
          <w:tcPr>
            <w:tcW w:w="8454" w:type="dxa"/>
          </w:tcPr>
          <w:p w14:paraId="5D2FB1A0" w14:textId="57448B29" w:rsidR="005D331C" w:rsidRPr="009030C5" w:rsidRDefault="00B7775A" w:rsidP="005D331C">
            <w:pPr>
              <w:rPr>
                <w:rFonts w:ascii="Arial" w:hAnsi="Arial" w:cs="Arial"/>
                <w:b/>
                <w:bCs/>
              </w:rPr>
            </w:pPr>
            <w:r>
              <w:rPr>
                <w:rFonts w:ascii="Arial" w:hAnsi="Arial" w:cs="Arial"/>
                <w:b/>
                <w:bCs/>
              </w:rPr>
              <w:t>Wellbeing o</w:t>
            </w:r>
            <w:r w:rsidR="005D331C" w:rsidRPr="009030C5">
              <w:rPr>
                <w:rFonts w:ascii="Arial" w:hAnsi="Arial" w:cs="Arial"/>
                <w:b/>
                <w:bCs/>
              </w:rPr>
              <w:t xml:space="preserve">bjectives are broad and non-specific. Need clarity on </w:t>
            </w:r>
          </w:p>
          <w:p w14:paraId="09BE2A8F" w14:textId="77777777" w:rsidR="005D331C" w:rsidRDefault="005D331C" w:rsidP="005D331C">
            <w:pPr>
              <w:rPr>
                <w:rFonts w:ascii="Arial" w:hAnsi="Arial" w:cs="Arial"/>
              </w:rPr>
            </w:pPr>
          </w:p>
          <w:p w14:paraId="5F7364D9" w14:textId="1852D585" w:rsidR="005D331C" w:rsidRPr="00F81A35" w:rsidRDefault="005D331C" w:rsidP="00F820D3">
            <w:pPr>
              <w:numPr>
                <w:ilvl w:val="0"/>
                <w:numId w:val="13"/>
              </w:numPr>
              <w:rPr>
                <w:rFonts w:ascii="Arial" w:hAnsi="Arial" w:cs="Arial"/>
              </w:rPr>
            </w:pPr>
            <w:r w:rsidRPr="00F81A35">
              <w:rPr>
                <w:rFonts w:ascii="Arial" w:hAnsi="Arial" w:cs="Arial"/>
              </w:rPr>
              <w:t xml:space="preserve">actions </w:t>
            </w:r>
            <w:r w:rsidR="00BA5DFC">
              <w:rPr>
                <w:rFonts w:ascii="Arial" w:hAnsi="Arial" w:cs="Arial"/>
              </w:rPr>
              <w:t xml:space="preserve">and initiatives that will be taken to achieve the </w:t>
            </w:r>
            <w:r w:rsidR="002C70BC">
              <w:rPr>
                <w:rFonts w:ascii="Arial" w:hAnsi="Arial" w:cs="Arial"/>
              </w:rPr>
              <w:t>outcomes linked to the wellbeing objectives and Marmot Principles</w:t>
            </w:r>
            <w:r w:rsidR="00080882">
              <w:rPr>
                <w:rFonts w:ascii="Arial" w:hAnsi="Arial" w:cs="Arial"/>
              </w:rPr>
              <w:t>,</w:t>
            </w:r>
            <w:r w:rsidR="002C70BC">
              <w:rPr>
                <w:rFonts w:ascii="Arial" w:hAnsi="Arial" w:cs="Arial"/>
              </w:rPr>
              <w:t xml:space="preserve"> </w:t>
            </w:r>
            <w:r w:rsidRPr="00F81A35">
              <w:rPr>
                <w:rFonts w:ascii="Arial" w:hAnsi="Arial" w:cs="Arial"/>
              </w:rPr>
              <w:t xml:space="preserve"> </w:t>
            </w:r>
          </w:p>
          <w:p w14:paraId="68F0BBCF" w14:textId="7CF04C7A" w:rsidR="00F81A35" w:rsidRDefault="00A8140B" w:rsidP="00F820D3">
            <w:pPr>
              <w:numPr>
                <w:ilvl w:val="0"/>
                <w:numId w:val="13"/>
              </w:numPr>
              <w:rPr>
                <w:rFonts w:ascii="Arial" w:hAnsi="Arial" w:cs="Arial"/>
              </w:rPr>
            </w:pPr>
            <w:r>
              <w:rPr>
                <w:rFonts w:ascii="Arial" w:hAnsi="Arial" w:cs="Arial"/>
              </w:rPr>
              <w:t xml:space="preserve">identify specific, </w:t>
            </w:r>
            <w:r w:rsidR="0085502F">
              <w:rPr>
                <w:rFonts w:ascii="Arial" w:hAnsi="Arial" w:cs="Arial"/>
              </w:rPr>
              <w:t>measurable</w:t>
            </w:r>
            <w:r>
              <w:rPr>
                <w:rFonts w:ascii="Arial" w:hAnsi="Arial" w:cs="Arial"/>
              </w:rPr>
              <w:t xml:space="preserve"> outcomes </w:t>
            </w:r>
            <w:r w:rsidR="0085502F">
              <w:rPr>
                <w:rFonts w:ascii="Arial" w:hAnsi="Arial" w:cs="Arial"/>
              </w:rPr>
              <w:t>and include clear timelines</w:t>
            </w:r>
            <w:r w:rsidR="00080882">
              <w:rPr>
                <w:rFonts w:ascii="Arial" w:hAnsi="Arial" w:cs="Arial"/>
              </w:rPr>
              <w:t>,</w:t>
            </w:r>
          </w:p>
          <w:p w14:paraId="1B5334CA" w14:textId="50D2E4F5" w:rsidR="00F81A35" w:rsidRPr="00F81A35" w:rsidRDefault="002E1F6D" w:rsidP="00F820D3">
            <w:pPr>
              <w:numPr>
                <w:ilvl w:val="0"/>
                <w:numId w:val="13"/>
              </w:numPr>
              <w:rPr>
                <w:rFonts w:ascii="Arial" w:hAnsi="Arial" w:cs="Arial"/>
              </w:rPr>
            </w:pPr>
            <w:r>
              <w:rPr>
                <w:rFonts w:ascii="Arial" w:hAnsi="Arial" w:cs="Arial"/>
              </w:rPr>
              <w:t>clearly define success for each outcome using specific indicators</w:t>
            </w:r>
            <w:r w:rsidR="00080882">
              <w:rPr>
                <w:rFonts w:ascii="Arial" w:hAnsi="Arial" w:cs="Arial"/>
              </w:rPr>
              <w:t>,</w:t>
            </w:r>
          </w:p>
          <w:p w14:paraId="7491E0B1" w14:textId="77777777" w:rsidR="00103E40" w:rsidRDefault="0085502F" w:rsidP="00F820D3">
            <w:pPr>
              <w:numPr>
                <w:ilvl w:val="0"/>
                <w:numId w:val="13"/>
              </w:numPr>
              <w:rPr>
                <w:rFonts w:ascii="Arial" w:hAnsi="Arial" w:cs="Arial"/>
              </w:rPr>
            </w:pPr>
            <w:r>
              <w:rPr>
                <w:rFonts w:ascii="Arial" w:hAnsi="Arial" w:cs="Arial"/>
              </w:rPr>
              <w:t>w</w:t>
            </w:r>
            <w:r w:rsidR="005D331C" w:rsidRPr="00F81A35">
              <w:rPr>
                <w:rFonts w:ascii="Arial" w:hAnsi="Arial" w:cs="Arial"/>
              </w:rPr>
              <w:t>hat difference</w:t>
            </w:r>
            <w:r w:rsidR="00A317C9">
              <w:rPr>
                <w:rFonts w:ascii="Arial" w:hAnsi="Arial" w:cs="Arial"/>
              </w:rPr>
              <w:t xml:space="preserve"> </w:t>
            </w:r>
            <w:r w:rsidR="005D331C" w:rsidRPr="00F81A35">
              <w:rPr>
                <w:rFonts w:ascii="Arial" w:hAnsi="Arial" w:cs="Arial"/>
              </w:rPr>
              <w:t xml:space="preserve">key service user/resident can expect to see. </w:t>
            </w:r>
          </w:p>
          <w:p w14:paraId="1882ABF8" w14:textId="04C5BF66" w:rsidR="002E603F" w:rsidRPr="000625D6" w:rsidRDefault="002E603F" w:rsidP="002E603F">
            <w:pPr>
              <w:ind w:left="720"/>
              <w:rPr>
                <w:rFonts w:ascii="Arial" w:hAnsi="Arial" w:cs="Arial"/>
              </w:rPr>
            </w:pPr>
          </w:p>
        </w:tc>
      </w:tr>
      <w:tr w:rsidR="00E91A8E" w14:paraId="64666961" w14:textId="77777777" w:rsidTr="00FA04E4">
        <w:tc>
          <w:tcPr>
            <w:tcW w:w="562" w:type="dxa"/>
          </w:tcPr>
          <w:p w14:paraId="78FD75CE" w14:textId="3EC64206" w:rsidR="00E91A8E" w:rsidRPr="00A26F27" w:rsidRDefault="00A26F27" w:rsidP="00A26F27">
            <w:pPr>
              <w:jc w:val="center"/>
              <w:rPr>
                <w:rFonts w:ascii="Arial" w:hAnsi="Arial" w:cs="Arial"/>
                <w:b/>
                <w:bCs/>
              </w:rPr>
            </w:pPr>
            <w:r>
              <w:rPr>
                <w:rFonts w:ascii="Arial" w:hAnsi="Arial" w:cs="Arial"/>
                <w:b/>
                <w:bCs/>
              </w:rPr>
              <w:t>8</w:t>
            </w:r>
          </w:p>
        </w:tc>
        <w:tc>
          <w:tcPr>
            <w:tcW w:w="8454" w:type="dxa"/>
          </w:tcPr>
          <w:p w14:paraId="41E4F076" w14:textId="77777777" w:rsidR="00630D5C" w:rsidRDefault="008011D4" w:rsidP="00043395">
            <w:pPr>
              <w:rPr>
                <w:rFonts w:ascii="Arial" w:hAnsi="Arial" w:cs="Arial"/>
              </w:rPr>
            </w:pPr>
            <w:r w:rsidRPr="008011D4">
              <w:rPr>
                <w:rFonts w:ascii="Arial" w:hAnsi="Arial" w:cs="Arial"/>
                <w:b/>
                <w:bCs/>
              </w:rPr>
              <w:t>Corporate plan</w:t>
            </w:r>
            <w:r>
              <w:rPr>
                <w:rFonts w:ascii="Arial" w:hAnsi="Arial" w:cs="Arial"/>
              </w:rPr>
              <w:t xml:space="preserve">- </w:t>
            </w:r>
            <w:r w:rsidR="00B638B1">
              <w:rPr>
                <w:rFonts w:ascii="Arial" w:hAnsi="Arial" w:cs="Arial"/>
              </w:rPr>
              <w:t>S</w:t>
            </w:r>
            <w:r w:rsidR="005D331C">
              <w:rPr>
                <w:rFonts w:ascii="Arial" w:hAnsi="Arial" w:cs="Arial"/>
              </w:rPr>
              <w:t xml:space="preserve">implified </w:t>
            </w:r>
            <w:r w:rsidR="003503CE">
              <w:rPr>
                <w:rFonts w:ascii="Arial" w:hAnsi="Arial" w:cs="Arial"/>
              </w:rPr>
              <w:t xml:space="preserve">shortened </w:t>
            </w:r>
            <w:r w:rsidR="005D331C">
              <w:rPr>
                <w:rFonts w:ascii="Arial" w:hAnsi="Arial" w:cs="Arial"/>
              </w:rPr>
              <w:t xml:space="preserve">plan </w:t>
            </w:r>
            <w:r w:rsidR="003503CE">
              <w:rPr>
                <w:rFonts w:ascii="Arial" w:hAnsi="Arial" w:cs="Arial"/>
              </w:rPr>
              <w:t>be adopted</w:t>
            </w:r>
            <w:r w:rsidR="005D331C">
              <w:rPr>
                <w:rFonts w:ascii="Arial" w:hAnsi="Arial" w:cs="Arial"/>
              </w:rPr>
              <w:t xml:space="preserve"> to aid understanding at a workforce and resident level.</w:t>
            </w:r>
          </w:p>
          <w:p w14:paraId="2E9D522E" w14:textId="28FAF9B9" w:rsidR="00654E59" w:rsidRDefault="00654E59" w:rsidP="00043395">
            <w:pPr>
              <w:rPr>
                <w:rFonts w:ascii="Arial" w:hAnsi="Arial" w:cs="Arial"/>
              </w:rPr>
            </w:pPr>
          </w:p>
        </w:tc>
      </w:tr>
    </w:tbl>
    <w:p w14:paraId="5D2BF100" w14:textId="77777777" w:rsidR="00654E59" w:rsidRDefault="00654E59" w:rsidP="000B36B4">
      <w:pPr>
        <w:ind w:left="-142" w:firstLine="426"/>
        <w:rPr>
          <w:rFonts w:ascii="Arial" w:hAnsi="Arial" w:cs="Arial"/>
          <w:b/>
          <w:bCs/>
        </w:rPr>
      </w:pPr>
    </w:p>
    <w:p w14:paraId="7A8F58D5" w14:textId="7F7240C6" w:rsidR="002F43BE" w:rsidRDefault="00B85E09" w:rsidP="000B36B4">
      <w:pPr>
        <w:ind w:left="-142" w:firstLine="426"/>
        <w:rPr>
          <w:rFonts w:ascii="Arial" w:hAnsi="Arial" w:cs="Arial"/>
          <w:b/>
          <w:bCs/>
        </w:rPr>
      </w:pPr>
      <w:r w:rsidRPr="0058792B">
        <w:rPr>
          <w:rFonts w:ascii="Arial" w:hAnsi="Arial" w:cs="Arial"/>
          <w:b/>
          <w:bCs/>
        </w:rPr>
        <w:t>B</w:t>
      </w:r>
      <w:r w:rsidRPr="0058792B">
        <w:rPr>
          <w:rFonts w:ascii="Arial" w:hAnsi="Arial" w:cs="Arial"/>
          <w:b/>
          <w:bCs/>
        </w:rPr>
        <w:tab/>
        <w:t xml:space="preserve">Marmot </w:t>
      </w:r>
      <w:r w:rsidR="00FF7847">
        <w:rPr>
          <w:rFonts w:ascii="Arial" w:hAnsi="Arial" w:cs="Arial"/>
          <w:b/>
          <w:bCs/>
        </w:rPr>
        <w:t>Principles</w:t>
      </w:r>
    </w:p>
    <w:p w14:paraId="1EA1F6CD" w14:textId="77777777" w:rsidR="0058792B" w:rsidRDefault="0058792B" w:rsidP="0058792B">
      <w:pPr>
        <w:rPr>
          <w:rFonts w:ascii="Arial" w:hAnsi="Arial" w:cs="Arial"/>
          <w:b/>
          <w:bCs/>
        </w:rPr>
      </w:pPr>
    </w:p>
    <w:p w14:paraId="21C41621" w14:textId="6287182D" w:rsidR="000B2093" w:rsidRDefault="00A26F27" w:rsidP="00A26F27">
      <w:pPr>
        <w:ind w:hanging="709"/>
        <w:rPr>
          <w:rFonts w:ascii="Arial" w:hAnsi="Arial" w:cs="Arial"/>
        </w:rPr>
      </w:pPr>
      <w:r>
        <w:rPr>
          <w:rFonts w:ascii="Arial" w:hAnsi="Arial" w:cs="Arial"/>
        </w:rPr>
        <w:t>8.</w:t>
      </w:r>
      <w:r w:rsidR="0065157F">
        <w:rPr>
          <w:rFonts w:ascii="Arial" w:hAnsi="Arial" w:cs="Arial"/>
        </w:rPr>
        <w:t>3</w:t>
      </w:r>
      <w:r>
        <w:rPr>
          <w:rFonts w:ascii="Arial" w:hAnsi="Arial" w:cs="Arial"/>
        </w:rPr>
        <w:t>8</w:t>
      </w:r>
      <w:r>
        <w:rPr>
          <w:rFonts w:ascii="Arial" w:hAnsi="Arial" w:cs="Arial"/>
        </w:rPr>
        <w:tab/>
      </w:r>
      <w:r w:rsidR="00E64EB4" w:rsidRPr="00E64EB4">
        <w:rPr>
          <w:rFonts w:ascii="Arial" w:hAnsi="Arial" w:cs="Arial"/>
        </w:rPr>
        <w:t xml:space="preserve">The interim Chief Executive and the Leader have set a clear vision to tackle the inequalities affecting the quality of life for people in Blaenau Gwent. </w:t>
      </w:r>
      <w:r w:rsidR="006F6EEE">
        <w:rPr>
          <w:rFonts w:ascii="Arial" w:hAnsi="Arial" w:cs="Arial"/>
        </w:rPr>
        <w:t xml:space="preserve"> </w:t>
      </w:r>
      <w:r w:rsidR="00F8252F">
        <w:rPr>
          <w:rFonts w:ascii="Arial" w:hAnsi="Arial" w:cs="Arial"/>
        </w:rPr>
        <w:t xml:space="preserve">The panel found </w:t>
      </w:r>
      <w:r w:rsidR="00886738">
        <w:rPr>
          <w:rFonts w:ascii="Arial" w:hAnsi="Arial" w:cs="Arial"/>
        </w:rPr>
        <w:t>strong</w:t>
      </w:r>
      <w:r w:rsidR="006934F9">
        <w:rPr>
          <w:rFonts w:ascii="Arial" w:hAnsi="Arial" w:cs="Arial"/>
        </w:rPr>
        <w:t xml:space="preserve"> awareness of the Marmot Principles a</w:t>
      </w:r>
      <w:r w:rsidR="00D67CF2">
        <w:rPr>
          <w:rFonts w:ascii="Arial" w:hAnsi="Arial" w:cs="Arial"/>
        </w:rPr>
        <w:t>cross all levels of the council</w:t>
      </w:r>
      <w:r w:rsidR="006934F9">
        <w:rPr>
          <w:rFonts w:ascii="Arial" w:hAnsi="Arial" w:cs="Arial"/>
        </w:rPr>
        <w:t xml:space="preserve">. </w:t>
      </w:r>
    </w:p>
    <w:p w14:paraId="41FC2999" w14:textId="77777777" w:rsidR="000B2093" w:rsidRDefault="000B2093" w:rsidP="00F841C9">
      <w:pPr>
        <w:rPr>
          <w:rFonts w:ascii="Arial" w:hAnsi="Arial" w:cs="Arial"/>
        </w:rPr>
      </w:pPr>
    </w:p>
    <w:p w14:paraId="60C4DDD4" w14:textId="5D3DF412" w:rsidR="00FD18BB" w:rsidRDefault="00A26F27" w:rsidP="00A26F27">
      <w:pPr>
        <w:ind w:hanging="709"/>
        <w:rPr>
          <w:rFonts w:ascii="Arial" w:hAnsi="Arial" w:cs="Arial"/>
        </w:rPr>
      </w:pPr>
      <w:r>
        <w:rPr>
          <w:rFonts w:ascii="Arial" w:hAnsi="Arial" w:cs="Arial"/>
        </w:rPr>
        <w:t>8.</w:t>
      </w:r>
      <w:r w:rsidR="0065157F">
        <w:rPr>
          <w:rFonts w:ascii="Arial" w:hAnsi="Arial" w:cs="Arial"/>
        </w:rPr>
        <w:t>3</w:t>
      </w:r>
      <w:r>
        <w:rPr>
          <w:rFonts w:ascii="Arial" w:hAnsi="Arial" w:cs="Arial"/>
        </w:rPr>
        <w:t>9</w:t>
      </w:r>
      <w:r>
        <w:rPr>
          <w:rFonts w:ascii="Arial" w:hAnsi="Arial" w:cs="Arial"/>
        </w:rPr>
        <w:tab/>
      </w:r>
      <w:r w:rsidR="00FD18BB" w:rsidRPr="00FD18BB">
        <w:rPr>
          <w:rFonts w:ascii="Arial" w:hAnsi="Arial" w:cs="Arial"/>
        </w:rPr>
        <w:t>The adoption of the Marmot Principles can be utili</w:t>
      </w:r>
      <w:r w:rsidR="00FD18BB">
        <w:rPr>
          <w:rFonts w:ascii="Arial" w:hAnsi="Arial" w:cs="Arial"/>
        </w:rPr>
        <w:t>s</w:t>
      </w:r>
      <w:r w:rsidR="00FD18BB" w:rsidRPr="00FD18BB">
        <w:rPr>
          <w:rFonts w:ascii="Arial" w:hAnsi="Arial" w:cs="Arial"/>
        </w:rPr>
        <w:t xml:space="preserve">ed in several ways. </w:t>
      </w:r>
      <w:r w:rsidR="006F6EEE">
        <w:rPr>
          <w:rFonts w:ascii="Arial" w:hAnsi="Arial" w:cs="Arial"/>
        </w:rPr>
        <w:t xml:space="preserve"> </w:t>
      </w:r>
      <w:r w:rsidR="00FD18BB" w:rsidRPr="00FD18BB">
        <w:rPr>
          <w:rFonts w:ascii="Arial" w:hAnsi="Arial" w:cs="Arial"/>
        </w:rPr>
        <w:t xml:space="preserve">For example, they can influence resource allocation at the national level and drive changes in practice at both the service and community levels. </w:t>
      </w:r>
      <w:r w:rsidR="006F6EEE">
        <w:rPr>
          <w:rFonts w:ascii="Arial" w:hAnsi="Arial" w:cs="Arial"/>
        </w:rPr>
        <w:t xml:space="preserve"> </w:t>
      </w:r>
      <w:r w:rsidR="00FD18BB" w:rsidRPr="00FD18BB">
        <w:rPr>
          <w:rFonts w:ascii="Arial" w:hAnsi="Arial" w:cs="Arial"/>
        </w:rPr>
        <w:t xml:space="preserve">Blaenau Gwent plans to use the principles in </w:t>
      </w:r>
      <w:proofErr w:type="gramStart"/>
      <w:r w:rsidR="00FD18BB" w:rsidRPr="00FD18BB">
        <w:rPr>
          <w:rFonts w:ascii="Arial" w:hAnsi="Arial" w:cs="Arial"/>
        </w:rPr>
        <w:t>both of these</w:t>
      </w:r>
      <w:proofErr w:type="gramEnd"/>
      <w:r w:rsidR="00FD18BB" w:rsidRPr="00FD18BB">
        <w:rPr>
          <w:rFonts w:ascii="Arial" w:hAnsi="Arial" w:cs="Arial"/>
        </w:rPr>
        <w:t xml:space="preserve"> respects, ensuring they inform strategic decisions and shape the way services are delivered to address local inequalities.</w:t>
      </w:r>
    </w:p>
    <w:p w14:paraId="69EB21C2" w14:textId="77777777" w:rsidR="00FD18BB" w:rsidRDefault="00FD18BB" w:rsidP="002A73D6">
      <w:pPr>
        <w:rPr>
          <w:rFonts w:ascii="Arial" w:hAnsi="Arial" w:cs="Arial"/>
        </w:rPr>
      </w:pPr>
    </w:p>
    <w:p w14:paraId="49FAF387" w14:textId="6C7A2390" w:rsidR="00852D99" w:rsidRDefault="00C03CC4" w:rsidP="00C03CC4">
      <w:pPr>
        <w:ind w:hanging="709"/>
        <w:rPr>
          <w:rFonts w:ascii="Arial" w:hAnsi="Arial" w:cs="Arial"/>
        </w:rPr>
      </w:pPr>
      <w:r>
        <w:rPr>
          <w:rFonts w:ascii="Arial" w:hAnsi="Arial" w:cs="Arial"/>
        </w:rPr>
        <w:t>8.</w:t>
      </w:r>
      <w:r w:rsidR="0065157F">
        <w:rPr>
          <w:rFonts w:ascii="Arial" w:hAnsi="Arial" w:cs="Arial"/>
        </w:rPr>
        <w:t>40</w:t>
      </w:r>
      <w:r>
        <w:rPr>
          <w:rFonts w:ascii="Arial" w:hAnsi="Arial" w:cs="Arial"/>
        </w:rPr>
        <w:tab/>
      </w:r>
      <w:r w:rsidR="00E70A17" w:rsidRPr="00E70A17">
        <w:rPr>
          <w:rFonts w:ascii="Arial" w:hAnsi="Arial" w:cs="Arial"/>
        </w:rPr>
        <w:t xml:space="preserve">The </w:t>
      </w:r>
      <w:r w:rsidR="0042571F">
        <w:rPr>
          <w:rFonts w:ascii="Arial" w:hAnsi="Arial" w:cs="Arial"/>
        </w:rPr>
        <w:t xml:space="preserve">council’s </w:t>
      </w:r>
      <w:r w:rsidR="00E70A17" w:rsidRPr="00E70A17">
        <w:rPr>
          <w:rFonts w:ascii="Arial" w:hAnsi="Arial" w:cs="Arial"/>
        </w:rPr>
        <w:t xml:space="preserve">vision aligns with the regional strategy set by the Gwent Public Services Board (PSB), which became the first Marmot region in Wales in October 2022. </w:t>
      </w:r>
      <w:r w:rsidR="00D86689">
        <w:rPr>
          <w:rFonts w:ascii="Arial" w:hAnsi="Arial" w:cs="Arial"/>
        </w:rPr>
        <w:t xml:space="preserve"> </w:t>
      </w:r>
      <w:r w:rsidR="00E70A17" w:rsidRPr="00E70A17">
        <w:rPr>
          <w:rFonts w:ascii="Arial" w:hAnsi="Arial" w:cs="Arial"/>
        </w:rPr>
        <w:t xml:space="preserve">By, it can strengthen the commitment to addressing inequalities and improving outcomes for Blaenau Gwent residents. </w:t>
      </w:r>
      <w:r w:rsidR="006F6EEE">
        <w:rPr>
          <w:rFonts w:ascii="Arial" w:hAnsi="Arial" w:cs="Arial"/>
        </w:rPr>
        <w:t xml:space="preserve"> </w:t>
      </w:r>
      <w:r w:rsidR="00852D99" w:rsidRPr="00E253FD">
        <w:rPr>
          <w:rFonts w:ascii="Arial" w:hAnsi="Arial" w:cs="Arial"/>
        </w:rPr>
        <w:t xml:space="preserve">However, the panel advises that local efforts should not wait for the regional framework to be fully implemented. </w:t>
      </w:r>
      <w:r w:rsidR="006F6EEE">
        <w:rPr>
          <w:rFonts w:ascii="Arial" w:hAnsi="Arial" w:cs="Arial"/>
        </w:rPr>
        <w:t xml:space="preserve"> </w:t>
      </w:r>
      <w:r w:rsidR="008961A5" w:rsidRPr="008961A5">
        <w:rPr>
          <w:rFonts w:ascii="Arial" w:hAnsi="Arial" w:cs="Arial"/>
        </w:rPr>
        <w:t xml:space="preserve">There is a need to move quickly from principle to practice, a sentiment endorsed by most of the individuals the panel spoke with. </w:t>
      </w:r>
      <w:r w:rsidR="006F6EEE">
        <w:rPr>
          <w:rFonts w:ascii="Arial" w:hAnsi="Arial" w:cs="Arial"/>
        </w:rPr>
        <w:t xml:space="preserve"> </w:t>
      </w:r>
      <w:r w:rsidR="008961A5" w:rsidRPr="008961A5">
        <w:rPr>
          <w:rFonts w:ascii="Arial" w:hAnsi="Arial" w:cs="Arial"/>
        </w:rPr>
        <w:t>As part of this shift, it is crucial for the council to set realistic aspirations</w:t>
      </w:r>
      <w:r w:rsidR="00BA0A75">
        <w:rPr>
          <w:rFonts w:ascii="Arial" w:hAnsi="Arial" w:cs="Arial"/>
        </w:rPr>
        <w:t>.  G</w:t>
      </w:r>
      <w:r w:rsidR="008961A5" w:rsidRPr="008961A5">
        <w:rPr>
          <w:rFonts w:ascii="Arial" w:hAnsi="Arial" w:cs="Arial"/>
        </w:rPr>
        <w:t>iven current resource constraints, the council should prioriti</w:t>
      </w:r>
      <w:r w:rsidR="008251EC">
        <w:rPr>
          <w:rFonts w:ascii="Arial" w:hAnsi="Arial" w:cs="Arial"/>
        </w:rPr>
        <w:t>s</w:t>
      </w:r>
      <w:r w:rsidR="008961A5" w:rsidRPr="008961A5">
        <w:rPr>
          <w:rFonts w:ascii="Arial" w:hAnsi="Arial" w:cs="Arial"/>
        </w:rPr>
        <w:t>e identifying which Marmot Principles will have the most significant local impact and align its actions accordingly.</w:t>
      </w:r>
      <w:r w:rsidR="005F3731">
        <w:rPr>
          <w:rFonts w:ascii="Arial" w:hAnsi="Arial" w:cs="Arial"/>
        </w:rPr>
        <w:t xml:space="preserve">  </w:t>
      </w:r>
      <w:r w:rsidR="00854EBE">
        <w:rPr>
          <w:rFonts w:ascii="Arial" w:hAnsi="Arial" w:cs="Arial"/>
        </w:rPr>
        <w:t xml:space="preserve">This will involve </w:t>
      </w:r>
      <w:r w:rsidR="00F909A5">
        <w:rPr>
          <w:rFonts w:ascii="Arial" w:hAnsi="Arial" w:cs="Arial"/>
        </w:rPr>
        <w:t>reviewing</w:t>
      </w:r>
      <w:r w:rsidR="00854EBE">
        <w:rPr>
          <w:rFonts w:ascii="Arial" w:hAnsi="Arial" w:cs="Arial"/>
        </w:rPr>
        <w:t xml:space="preserve"> existing </w:t>
      </w:r>
      <w:r w:rsidR="00854EBE">
        <w:rPr>
          <w:rFonts w:ascii="Arial" w:hAnsi="Arial" w:cs="Arial"/>
        </w:rPr>
        <w:lastRenderedPageBreak/>
        <w:t xml:space="preserve">activities </w:t>
      </w:r>
      <w:r w:rsidR="00F909A5">
        <w:rPr>
          <w:rFonts w:ascii="Arial" w:hAnsi="Arial" w:cs="Arial"/>
        </w:rPr>
        <w:t xml:space="preserve">and identifying those which align to the chosen principles. </w:t>
      </w:r>
      <w:r w:rsidR="00B83682">
        <w:rPr>
          <w:rFonts w:ascii="Arial" w:hAnsi="Arial" w:cs="Arial"/>
        </w:rPr>
        <w:t xml:space="preserve"> </w:t>
      </w:r>
      <w:r w:rsidR="00B83682" w:rsidRPr="00B83682">
        <w:rPr>
          <w:rFonts w:ascii="Arial" w:hAnsi="Arial" w:cs="Arial"/>
        </w:rPr>
        <w:t>This will involve reviewing existing activities to identify those that align with the chosen principles.</w:t>
      </w:r>
    </w:p>
    <w:p w14:paraId="6F253694" w14:textId="77777777" w:rsidR="00667955" w:rsidRDefault="00667955" w:rsidP="00F841C9">
      <w:pPr>
        <w:rPr>
          <w:rFonts w:ascii="Arial" w:hAnsi="Arial" w:cs="Arial"/>
          <w:b/>
          <w:bCs/>
        </w:rPr>
      </w:pPr>
    </w:p>
    <w:p w14:paraId="30CD8B77" w14:textId="4B9E9573" w:rsidR="00667955" w:rsidRDefault="00667955" w:rsidP="00F841C9">
      <w:pPr>
        <w:rPr>
          <w:rFonts w:ascii="Arial" w:hAnsi="Arial" w:cs="Arial"/>
          <w:b/>
          <w:bCs/>
        </w:rPr>
      </w:pPr>
      <w:r w:rsidRPr="00CC2E7B">
        <w:rPr>
          <w:rFonts w:ascii="Arial" w:hAnsi="Arial" w:cs="Arial"/>
          <w:b/>
          <w:bCs/>
        </w:rPr>
        <w:t>Recommended actions for improvement</w:t>
      </w:r>
    </w:p>
    <w:p w14:paraId="699BADBC" w14:textId="77777777" w:rsidR="0056012F" w:rsidRDefault="0056012F" w:rsidP="00F841C9">
      <w:pPr>
        <w:rPr>
          <w:rFonts w:ascii="Arial" w:hAnsi="Arial" w:cs="Arial"/>
        </w:rPr>
      </w:pPr>
    </w:p>
    <w:p w14:paraId="22910A7A" w14:textId="3E1C9562" w:rsidR="00667955" w:rsidRPr="008251EC" w:rsidRDefault="008251EC" w:rsidP="00F841C9">
      <w:pPr>
        <w:rPr>
          <w:rFonts w:ascii="Arial" w:hAnsi="Arial" w:cs="Arial"/>
        </w:rPr>
      </w:pPr>
      <w:r>
        <w:rPr>
          <w:rFonts w:ascii="Arial" w:hAnsi="Arial" w:cs="Arial"/>
        </w:rPr>
        <w:t xml:space="preserve">To take the Marmot commitment to the next phase, </w:t>
      </w:r>
      <w:r w:rsidR="009A5753">
        <w:rPr>
          <w:rFonts w:ascii="Arial" w:hAnsi="Arial" w:cs="Arial"/>
        </w:rPr>
        <w:t>the panel recommends the following actions:</w:t>
      </w:r>
    </w:p>
    <w:p w14:paraId="3F3052EB" w14:textId="77777777" w:rsidR="00667955" w:rsidRPr="00667955" w:rsidRDefault="00667955" w:rsidP="00F841C9">
      <w:pPr>
        <w:rPr>
          <w:rFonts w:ascii="Arial" w:hAnsi="Arial" w:cs="Arial"/>
          <w:b/>
          <w:bCs/>
        </w:rPr>
      </w:pPr>
    </w:p>
    <w:tbl>
      <w:tblPr>
        <w:tblStyle w:val="TableGrid"/>
        <w:tblW w:w="0" w:type="auto"/>
        <w:tblLook w:val="04A0" w:firstRow="1" w:lastRow="0" w:firstColumn="1" w:lastColumn="0" w:noHBand="0" w:noVBand="1"/>
      </w:tblPr>
      <w:tblGrid>
        <w:gridCol w:w="562"/>
        <w:gridCol w:w="8454"/>
      </w:tblGrid>
      <w:tr w:rsidR="00325D13" w14:paraId="1E1B8261" w14:textId="77777777" w:rsidTr="00984560">
        <w:trPr>
          <w:trHeight w:val="1894"/>
        </w:trPr>
        <w:tc>
          <w:tcPr>
            <w:tcW w:w="562" w:type="dxa"/>
          </w:tcPr>
          <w:p w14:paraId="07FD2709" w14:textId="17E92908" w:rsidR="00325D13" w:rsidRPr="00F60763" w:rsidRDefault="00F60763" w:rsidP="00F60763">
            <w:pPr>
              <w:jc w:val="center"/>
              <w:rPr>
                <w:rFonts w:ascii="Arial" w:hAnsi="Arial" w:cs="Arial"/>
                <w:b/>
                <w:bCs/>
              </w:rPr>
            </w:pPr>
            <w:r w:rsidRPr="00F60763">
              <w:rPr>
                <w:rFonts w:ascii="Arial" w:hAnsi="Arial" w:cs="Arial"/>
                <w:b/>
                <w:bCs/>
              </w:rPr>
              <w:t>9</w:t>
            </w:r>
          </w:p>
        </w:tc>
        <w:tc>
          <w:tcPr>
            <w:tcW w:w="8454" w:type="dxa"/>
          </w:tcPr>
          <w:p w14:paraId="4D96D290" w14:textId="1176FAAB" w:rsidR="000E20A8" w:rsidRDefault="000E20A8" w:rsidP="000E20A8">
            <w:pPr>
              <w:rPr>
                <w:rFonts w:ascii="Arial" w:hAnsi="Arial" w:cs="Arial"/>
                <w:b/>
                <w:bCs/>
              </w:rPr>
            </w:pPr>
            <w:r w:rsidRPr="002E3170">
              <w:rPr>
                <w:rFonts w:ascii="Arial" w:hAnsi="Arial" w:cs="Arial"/>
                <w:b/>
                <w:bCs/>
              </w:rPr>
              <w:t xml:space="preserve">Prioritisation </w:t>
            </w:r>
            <w:r w:rsidR="0040308F">
              <w:rPr>
                <w:rFonts w:ascii="Arial" w:hAnsi="Arial" w:cs="Arial"/>
                <w:b/>
                <w:bCs/>
              </w:rPr>
              <w:t>of Marmot Principles</w:t>
            </w:r>
          </w:p>
          <w:p w14:paraId="62AF4B46" w14:textId="77777777" w:rsidR="00984560" w:rsidRPr="002E3170" w:rsidRDefault="00984560" w:rsidP="000E20A8">
            <w:pPr>
              <w:rPr>
                <w:rFonts w:ascii="Arial" w:hAnsi="Arial" w:cs="Arial"/>
                <w:b/>
                <w:bCs/>
              </w:rPr>
            </w:pPr>
          </w:p>
          <w:p w14:paraId="02BFCABB" w14:textId="03B18DBA" w:rsidR="00863C04" w:rsidRDefault="00515B24" w:rsidP="00984560">
            <w:pPr>
              <w:pStyle w:val="ListParagraph"/>
              <w:numPr>
                <w:ilvl w:val="0"/>
                <w:numId w:val="15"/>
              </w:numPr>
              <w:ind w:left="743" w:hanging="357"/>
              <w:rPr>
                <w:rFonts w:ascii="Arial" w:hAnsi="Arial" w:cs="Arial"/>
              </w:rPr>
            </w:pPr>
            <w:r>
              <w:rPr>
                <w:rFonts w:ascii="Arial" w:hAnsi="Arial" w:cs="Arial"/>
              </w:rPr>
              <w:t xml:space="preserve">Decide which principles </w:t>
            </w:r>
            <w:r w:rsidR="00631CB4">
              <w:rPr>
                <w:rFonts w:ascii="Arial" w:hAnsi="Arial" w:cs="Arial"/>
              </w:rPr>
              <w:t>impact most locally and prioritise</w:t>
            </w:r>
          </w:p>
          <w:p w14:paraId="12D11C03" w14:textId="5ADC0375" w:rsidR="00863C04" w:rsidRDefault="00863C04" w:rsidP="00F820D3">
            <w:pPr>
              <w:pStyle w:val="ListParagraph"/>
              <w:numPr>
                <w:ilvl w:val="0"/>
                <w:numId w:val="15"/>
              </w:numPr>
              <w:spacing w:before="360" w:after="360" w:line="259" w:lineRule="auto"/>
              <w:ind w:left="744"/>
              <w:rPr>
                <w:rFonts w:ascii="Arial" w:hAnsi="Arial" w:cs="Arial"/>
              </w:rPr>
            </w:pPr>
            <w:r>
              <w:rPr>
                <w:rFonts w:ascii="Arial" w:hAnsi="Arial" w:cs="Arial"/>
              </w:rPr>
              <w:t xml:space="preserve">Identify </w:t>
            </w:r>
            <w:r w:rsidR="00D44696">
              <w:rPr>
                <w:rFonts w:ascii="Arial" w:hAnsi="Arial" w:cs="Arial"/>
              </w:rPr>
              <w:t xml:space="preserve">priority </w:t>
            </w:r>
            <w:r>
              <w:rPr>
                <w:rFonts w:ascii="Arial" w:hAnsi="Arial" w:cs="Arial"/>
              </w:rPr>
              <w:t>actions</w:t>
            </w:r>
            <w:r w:rsidR="00B24465">
              <w:rPr>
                <w:rFonts w:ascii="Arial" w:hAnsi="Arial" w:cs="Arial"/>
              </w:rPr>
              <w:t xml:space="preserve"> to align with </w:t>
            </w:r>
            <w:r w:rsidR="00F146DC">
              <w:rPr>
                <w:rFonts w:ascii="Arial" w:hAnsi="Arial" w:cs="Arial"/>
              </w:rPr>
              <w:t>the chosen principle</w:t>
            </w:r>
            <w:r w:rsidR="00281AA1">
              <w:rPr>
                <w:rFonts w:ascii="Arial" w:hAnsi="Arial" w:cs="Arial"/>
              </w:rPr>
              <w:t>s</w:t>
            </w:r>
          </w:p>
          <w:p w14:paraId="7B2C5BC8" w14:textId="77777777" w:rsidR="00863C04" w:rsidRDefault="00863C04" w:rsidP="00F820D3">
            <w:pPr>
              <w:pStyle w:val="ListParagraph"/>
              <w:numPr>
                <w:ilvl w:val="0"/>
                <w:numId w:val="15"/>
              </w:numPr>
              <w:spacing w:before="360" w:after="360" w:line="259" w:lineRule="auto"/>
              <w:ind w:left="744"/>
              <w:rPr>
                <w:rFonts w:ascii="Arial" w:hAnsi="Arial" w:cs="Arial"/>
              </w:rPr>
            </w:pPr>
            <w:r>
              <w:rPr>
                <w:rFonts w:ascii="Arial" w:hAnsi="Arial" w:cs="Arial"/>
              </w:rPr>
              <w:t>Specify what success looks like in terms of outcomes and timescales</w:t>
            </w:r>
          </w:p>
          <w:p w14:paraId="22A48F55" w14:textId="127255B5" w:rsidR="00325D13" w:rsidRPr="00281AA1" w:rsidRDefault="00863C04" w:rsidP="00293EDC">
            <w:pPr>
              <w:pStyle w:val="ListParagraph"/>
              <w:numPr>
                <w:ilvl w:val="0"/>
                <w:numId w:val="15"/>
              </w:numPr>
              <w:ind w:left="743" w:hanging="357"/>
              <w:rPr>
                <w:rFonts w:ascii="Arial" w:hAnsi="Arial" w:cs="Arial"/>
              </w:rPr>
            </w:pPr>
            <w:r>
              <w:rPr>
                <w:rFonts w:ascii="Arial" w:hAnsi="Arial" w:cs="Arial"/>
              </w:rPr>
              <w:t>Integrate activity into service level plans.</w:t>
            </w:r>
          </w:p>
        </w:tc>
      </w:tr>
    </w:tbl>
    <w:p w14:paraId="1AB3824A" w14:textId="77777777" w:rsidR="008E2D78" w:rsidRDefault="008E2D78" w:rsidP="00F841C9">
      <w:pPr>
        <w:rPr>
          <w:rFonts w:ascii="Arial" w:hAnsi="Arial" w:cs="Arial"/>
        </w:rPr>
      </w:pPr>
    </w:p>
    <w:p w14:paraId="24568254" w14:textId="1ED001E0" w:rsidR="00036F8B" w:rsidRPr="00DD68AD" w:rsidRDefault="00036F8B" w:rsidP="00F841C9">
      <w:pPr>
        <w:rPr>
          <w:rFonts w:ascii="Arial" w:hAnsi="Arial" w:cs="Arial"/>
        </w:rPr>
      </w:pPr>
      <w:r w:rsidRPr="00036F8B">
        <w:rPr>
          <w:rFonts w:ascii="Arial" w:hAnsi="Arial" w:cs="Arial"/>
        </w:rPr>
        <w:t>To enhance the impact of the Marmot Principles in Blaenau Gwent, it is</w:t>
      </w:r>
      <w:r w:rsidR="008D34DE">
        <w:rPr>
          <w:rFonts w:ascii="Arial" w:hAnsi="Arial" w:cs="Arial"/>
        </w:rPr>
        <w:t xml:space="preserve"> </w:t>
      </w:r>
      <w:r w:rsidRPr="00036F8B">
        <w:rPr>
          <w:rFonts w:ascii="Arial" w:hAnsi="Arial" w:cs="Arial"/>
        </w:rPr>
        <w:t xml:space="preserve">recommended that the council </w:t>
      </w:r>
      <w:r w:rsidR="00F825F3">
        <w:rPr>
          <w:rFonts w:ascii="Arial" w:hAnsi="Arial" w:cs="Arial"/>
        </w:rPr>
        <w:t>contact</w:t>
      </w:r>
      <w:r w:rsidRPr="00036F8B">
        <w:rPr>
          <w:rFonts w:ascii="Arial" w:hAnsi="Arial" w:cs="Arial"/>
        </w:rPr>
        <w:t xml:space="preserve"> other Marmot networks and organi</w:t>
      </w:r>
      <w:r w:rsidR="0001480B">
        <w:rPr>
          <w:rFonts w:ascii="Arial" w:hAnsi="Arial" w:cs="Arial"/>
        </w:rPr>
        <w:t>s</w:t>
      </w:r>
      <w:r w:rsidRPr="00036F8B">
        <w:rPr>
          <w:rFonts w:ascii="Arial" w:hAnsi="Arial" w:cs="Arial"/>
        </w:rPr>
        <w:t xml:space="preserve">ations. </w:t>
      </w:r>
    </w:p>
    <w:p w14:paraId="65B49478" w14:textId="77777777" w:rsidR="00036F8B" w:rsidRPr="00036F8B" w:rsidRDefault="00036F8B" w:rsidP="00036F8B"/>
    <w:tbl>
      <w:tblPr>
        <w:tblStyle w:val="TableGrid"/>
        <w:tblW w:w="0" w:type="auto"/>
        <w:tblLook w:val="04A0" w:firstRow="1" w:lastRow="0" w:firstColumn="1" w:lastColumn="0" w:noHBand="0" w:noVBand="1"/>
      </w:tblPr>
      <w:tblGrid>
        <w:gridCol w:w="562"/>
        <w:gridCol w:w="8454"/>
      </w:tblGrid>
      <w:tr w:rsidR="002E3170" w14:paraId="1A8385D8" w14:textId="77777777" w:rsidTr="00243364">
        <w:tc>
          <w:tcPr>
            <w:tcW w:w="562" w:type="dxa"/>
          </w:tcPr>
          <w:p w14:paraId="3A05DF2C" w14:textId="7F1B2659" w:rsidR="002E3170" w:rsidRPr="00F60763" w:rsidRDefault="00F60763" w:rsidP="00002CFE">
            <w:pPr>
              <w:rPr>
                <w:rFonts w:ascii="Arial" w:hAnsi="Arial" w:cs="Arial"/>
                <w:b/>
                <w:bCs/>
              </w:rPr>
            </w:pPr>
            <w:r w:rsidRPr="00F60763">
              <w:rPr>
                <w:rFonts w:ascii="Arial" w:hAnsi="Arial" w:cs="Arial"/>
                <w:b/>
                <w:bCs/>
              </w:rPr>
              <w:t>10</w:t>
            </w:r>
          </w:p>
        </w:tc>
        <w:tc>
          <w:tcPr>
            <w:tcW w:w="8454" w:type="dxa"/>
          </w:tcPr>
          <w:p w14:paraId="54C9BD68" w14:textId="3234BEFD" w:rsidR="00EC1722" w:rsidRPr="00F825A3" w:rsidRDefault="00EC1722" w:rsidP="0001480B">
            <w:pPr>
              <w:rPr>
                <w:rFonts w:ascii="Arial" w:hAnsi="Arial" w:cs="Arial"/>
                <w:b/>
                <w:bCs/>
              </w:rPr>
            </w:pPr>
            <w:r w:rsidRPr="00F825A3">
              <w:rPr>
                <w:rFonts w:ascii="Arial" w:hAnsi="Arial" w:cs="Arial"/>
                <w:b/>
                <w:bCs/>
              </w:rPr>
              <w:t xml:space="preserve">Evidence </w:t>
            </w:r>
            <w:r w:rsidR="00080882">
              <w:rPr>
                <w:rFonts w:ascii="Arial" w:hAnsi="Arial" w:cs="Arial"/>
                <w:b/>
                <w:bCs/>
              </w:rPr>
              <w:t>for Marmot</w:t>
            </w:r>
          </w:p>
          <w:p w14:paraId="032961B8" w14:textId="77777777" w:rsidR="00CD0B87" w:rsidRDefault="00CD0B87" w:rsidP="0001480B">
            <w:pPr>
              <w:rPr>
                <w:rFonts w:ascii="Arial" w:hAnsi="Arial" w:cs="Arial"/>
              </w:rPr>
            </w:pPr>
          </w:p>
          <w:p w14:paraId="51E93CCD" w14:textId="77777777" w:rsidR="00243364" w:rsidRPr="00F821BD" w:rsidRDefault="00F825F3" w:rsidP="00F820D3">
            <w:pPr>
              <w:pStyle w:val="ListParagraph"/>
              <w:numPr>
                <w:ilvl w:val="0"/>
                <w:numId w:val="16"/>
              </w:numPr>
              <w:rPr>
                <w:rFonts w:ascii="Arial" w:hAnsi="Arial" w:cs="Arial"/>
              </w:rPr>
            </w:pPr>
            <w:r w:rsidRPr="00F821BD">
              <w:rPr>
                <w:rFonts w:ascii="Arial" w:hAnsi="Arial" w:cs="Arial"/>
              </w:rPr>
              <w:t>Connect</w:t>
            </w:r>
            <w:r w:rsidR="000256F4" w:rsidRPr="00F821BD">
              <w:rPr>
                <w:rFonts w:ascii="Arial" w:hAnsi="Arial" w:cs="Arial"/>
              </w:rPr>
              <w:t xml:space="preserve"> with other Marmot networks </w:t>
            </w:r>
            <w:r w:rsidRPr="00F821BD">
              <w:rPr>
                <w:rFonts w:ascii="Arial" w:hAnsi="Arial" w:cs="Arial"/>
              </w:rPr>
              <w:t xml:space="preserve">and organisations to gather evidence of </w:t>
            </w:r>
            <w:r w:rsidR="005221CE" w:rsidRPr="00F821BD">
              <w:rPr>
                <w:rFonts w:ascii="Arial" w:hAnsi="Arial" w:cs="Arial"/>
              </w:rPr>
              <w:t xml:space="preserve">successful interventions from other regions. </w:t>
            </w:r>
          </w:p>
          <w:p w14:paraId="0E4F7D38" w14:textId="72609266" w:rsidR="00CD0B87" w:rsidRPr="00293EDC" w:rsidRDefault="005221CE" w:rsidP="00002CFE">
            <w:pPr>
              <w:pStyle w:val="ListParagraph"/>
              <w:numPr>
                <w:ilvl w:val="0"/>
                <w:numId w:val="16"/>
              </w:numPr>
              <w:rPr>
                <w:rFonts w:ascii="Arial" w:hAnsi="Arial" w:cs="Arial"/>
              </w:rPr>
            </w:pPr>
            <w:r w:rsidRPr="00F821BD">
              <w:rPr>
                <w:rFonts w:ascii="Arial" w:hAnsi="Arial" w:cs="Arial"/>
              </w:rPr>
              <w:t xml:space="preserve">This evidence can then be adapted to fit the specific local context, ensuring that interventions are based on best practices while also being relevant to the unique needs of the </w:t>
            </w:r>
            <w:r w:rsidR="000B7632" w:rsidRPr="00F821BD">
              <w:rPr>
                <w:rFonts w:ascii="Arial" w:hAnsi="Arial" w:cs="Arial"/>
              </w:rPr>
              <w:t xml:space="preserve">local </w:t>
            </w:r>
            <w:r w:rsidRPr="00F821BD">
              <w:rPr>
                <w:rFonts w:ascii="Arial" w:hAnsi="Arial" w:cs="Arial"/>
              </w:rPr>
              <w:t>community.</w:t>
            </w:r>
          </w:p>
        </w:tc>
      </w:tr>
    </w:tbl>
    <w:p w14:paraId="2466EE73" w14:textId="77777777" w:rsidR="00355713" w:rsidRDefault="00355713" w:rsidP="00355713">
      <w:pPr>
        <w:ind w:hanging="709"/>
        <w:rPr>
          <w:rFonts w:ascii="Arial" w:hAnsi="Arial" w:cs="Arial"/>
        </w:rPr>
      </w:pPr>
    </w:p>
    <w:p w14:paraId="466E5CB3" w14:textId="330D684C" w:rsidR="00F821BD" w:rsidRPr="00BA5FF0" w:rsidRDefault="00F60763" w:rsidP="00355713">
      <w:pPr>
        <w:ind w:hanging="709"/>
        <w:rPr>
          <w:rFonts w:ascii="Arial" w:hAnsi="Arial" w:cs="Arial"/>
        </w:rPr>
      </w:pPr>
      <w:r>
        <w:rPr>
          <w:rFonts w:ascii="Arial" w:hAnsi="Arial" w:cs="Arial"/>
        </w:rPr>
        <w:t>8.</w:t>
      </w:r>
      <w:r w:rsidR="0065157F">
        <w:rPr>
          <w:rFonts w:ascii="Arial" w:hAnsi="Arial" w:cs="Arial"/>
        </w:rPr>
        <w:t>4</w:t>
      </w:r>
      <w:r>
        <w:rPr>
          <w:rFonts w:ascii="Arial" w:hAnsi="Arial" w:cs="Arial"/>
        </w:rPr>
        <w:t>1</w:t>
      </w:r>
      <w:r>
        <w:rPr>
          <w:rFonts w:ascii="Arial" w:hAnsi="Arial" w:cs="Arial"/>
        </w:rPr>
        <w:tab/>
      </w:r>
      <w:r w:rsidR="00AC32EF" w:rsidRPr="00BA5FF0">
        <w:rPr>
          <w:rFonts w:ascii="Arial" w:hAnsi="Arial" w:cs="Arial"/>
        </w:rPr>
        <w:t>To ensure a shared understanding of the changes the Marmot commitment will bring</w:t>
      </w:r>
      <w:r w:rsidR="00553481">
        <w:rPr>
          <w:rFonts w:ascii="Arial" w:hAnsi="Arial" w:cs="Arial"/>
        </w:rPr>
        <w:t xml:space="preserve"> in terms of </w:t>
      </w:r>
      <w:r w:rsidR="00904DBD">
        <w:rPr>
          <w:rFonts w:ascii="Arial" w:hAnsi="Arial" w:cs="Arial"/>
        </w:rPr>
        <w:t>service delivery and intended outcomes</w:t>
      </w:r>
      <w:r w:rsidR="00AC32EF" w:rsidRPr="00BA5FF0">
        <w:rPr>
          <w:rFonts w:ascii="Arial" w:hAnsi="Arial" w:cs="Arial"/>
        </w:rPr>
        <w:t>, and to make this real for service users, residents, staff</w:t>
      </w:r>
      <w:r w:rsidR="00D92193">
        <w:rPr>
          <w:rFonts w:ascii="Arial" w:hAnsi="Arial" w:cs="Arial"/>
        </w:rPr>
        <w:t xml:space="preserve"> and elected members</w:t>
      </w:r>
      <w:r w:rsidR="00AC32EF" w:rsidRPr="00BA5FF0">
        <w:rPr>
          <w:rFonts w:ascii="Arial" w:hAnsi="Arial" w:cs="Arial"/>
        </w:rPr>
        <w:t xml:space="preserve">, the panel recommends </w:t>
      </w:r>
      <w:r w:rsidR="003709D6">
        <w:rPr>
          <w:rFonts w:ascii="Arial" w:hAnsi="Arial" w:cs="Arial"/>
        </w:rPr>
        <w:t xml:space="preserve">the council implement </w:t>
      </w:r>
      <w:r w:rsidR="00AC32EF" w:rsidRPr="00BA5FF0">
        <w:rPr>
          <w:rFonts w:ascii="Arial" w:hAnsi="Arial" w:cs="Arial"/>
        </w:rPr>
        <w:t xml:space="preserve">a tailored communications exercise. </w:t>
      </w:r>
      <w:r w:rsidR="00590B10">
        <w:rPr>
          <w:rFonts w:ascii="Arial" w:hAnsi="Arial" w:cs="Arial"/>
        </w:rPr>
        <w:t xml:space="preserve"> </w:t>
      </w:r>
    </w:p>
    <w:p w14:paraId="43FA2D9E" w14:textId="77777777" w:rsidR="00F821BD" w:rsidRDefault="00F821BD" w:rsidP="00002CFE"/>
    <w:tbl>
      <w:tblPr>
        <w:tblStyle w:val="TableGrid"/>
        <w:tblW w:w="0" w:type="auto"/>
        <w:tblLook w:val="04A0" w:firstRow="1" w:lastRow="0" w:firstColumn="1" w:lastColumn="0" w:noHBand="0" w:noVBand="1"/>
      </w:tblPr>
      <w:tblGrid>
        <w:gridCol w:w="562"/>
        <w:gridCol w:w="8454"/>
      </w:tblGrid>
      <w:tr w:rsidR="00243364" w14:paraId="69A546B9" w14:textId="77777777" w:rsidTr="00243364">
        <w:tc>
          <w:tcPr>
            <w:tcW w:w="562" w:type="dxa"/>
          </w:tcPr>
          <w:p w14:paraId="3E126A4A" w14:textId="1DBCB088" w:rsidR="00243364" w:rsidRPr="00103E40" w:rsidRDefault="00103E40" w:rsidP="00002CFE">
            <w:pPr>
              <w:rPr>
                <w:rFonts w:ascii="Arial" w:hAnsi="Arial" w:cs="Arial"/>
                <w:b/>
                <w:bCs/>
              </w:rPr>
            </w:pPr>
            <w:r w:rsidRPr="00103E40">
              <w:rPr>
                <w:rFonts w:ascii="Arial" w:hAnsi="Arial" w:cs="Arial"/>
                <w:b/>
                <w:bCs/>
              </w:rPr>
              <w:t>11</w:t>
            </w:r>
          </w:p>
        </w:tc>
        <w:tc>
          <w:tcPr>
            <w:tcW w:w="8454" w:type="dxa"/>
          </w:tcPr>
          <w:p w14:paraId="7374B06E" w14:textId="3F4AF4A4" w:rsidR="00243364" w:rsidRPr="004A7C3C" w:rsidRDefault="00F821BD" w:rsidP="00002CFE">
            <w:pPr>
              <w:rPr>
                <w:rFonts w:ascii="Arial" w:hAnsi="Arial" w:cs="Arial"/>
                <w:b/>
                <w:bCs/>
              </w:rPr>
            </w:pPr>
            <w:r w:rsidRPr="004A7C3C">
              <w:rPr>
                <w:rFonts w:ascii="Arial" w:hAnsi="Arial" w:cs="Arial"/>
                <w:b/>
                <w:bCs/>
              </w:rPr>
              <w:t>Communication</w:t>
            </w:r>
            <w:r w:rsidR="00080882">
              <w:rPr>
                <w:rFonts w:ascii="Arial" w:hAnsi="Arial" w:cs="Arial"/>
                <w:b/>
                <w:bCs/>
              </w:rPr>
              <w:t xml:space="preserve"> of Mar</w:t>
            </w:r>
            <w:r w:rsidR="000138C0">
              <w:rPr>
                <w:rFonts w:ascii="Arial" w:hAnsi="Arial" w:cs="Arial"/>
                <w:b/>
                <w:bCs/>
              </w:rPr>
              <w:t>m</w:t>
            </w:r>
            <w:r w:rsidR="00080882">
              <w:rPr>
                <w:rFonts w:ascii="Arial" w:hAnsi="Arial" w:cs="Arial"/>
                <w:b/>
                <w:bCs/>
              </w:rPr>
              <w:t>ot</w:t>
            </w:r>
          </w:p>
          <w:p w14:paraId="6EA5FCB2" w14:textId="77777777" w:rsidR="00BA5FF0" w:rsidRPr="00DC63E8" w:rsidRDefault="00BA5FF0" w:rsidP="00002CFE">
            <w:pPr>
              <w:rPr>
                <w:rFonts w:ascii="Arial" w:hAnsi="Arial" w:cs="Arial"/>
              </w:rPr>
            </w:pPr>
          </w:p>
          <w:p w14:paraId="286153AA" w14:textId="27D9624A" w:rsidR="00590B10" w:rsidRPr="000A2A40" w:rsidRDefault="00590B10" w:rsidP="00F820D3">
            <w:pPr>
              <w:pStyle w:val="ListParagraph"/>
              <w:numPr>
                <w:ilvl w:val="0"/>
                <w:numId w:val="17"/>
              </w:numPr>
              <w:rPr>
                <w:rFonts w:ascii="Arial" w:hAnsi="Arial" w:cs="Arial"/>
              </w:rPr>
            </w:pPr>
            <w:r w:rsidRPr="000A2A40">
              <w:rPr>
                <w:rFonts w:ascii="Arial" w:hAnsi="Arial" w:cs="Arial"/>
              </w:rPr>
              <w:t xml:space="preserve">Establish </w:t>
            </w:r>
            <w:r w:rsidR="00DC63E8" w:rsidRPr="000A2A40">
              <w:rPr>
                <w:rFonts w:ascii="Arial" w:hAnsi="Arial" w:cs="Arial"/>
              </w:rPr>
              <w:t xml:space="preserve">an ongoing communication exercise covering all stakeholders in particular communities, </w:t>
            </w:r>
            <w:r w:rsidR="002A10FE" w:rsidRPr="000A2A40">
              <w:rPr>
                <w:rFonts w:ascii="Arial" w:hAnsi="Arial" w:cs="Arial"/>
              </w:rPr>
              <w:t xml:space="preserve">residents, </w:t>
            </w:r>
            <w:r w:rsidR="00DC63E8" w:rsidRPr="000A2A40">
              <w:rPr>
                <w:rFonts w:ascii="Arial" w:hAnsi="Arial" w:cs="Arial"/>
              </w:rPr>
              <w:t xml:space="preserve">staff and </w:t>
            </w:r>
            <w:r w:rsidR="002A10FE" w:rsidRPr="000A2A40">
              <w:rPr>
                <w:rFonts w:ascii="Arial" w:hAnsi="Arial" w:cs="Arial"/>
              </w:rPr>
              <w:t>elected members.</w:t>
            </w:r>
            <w:r w:rsidR="00DC63E8" w:rsidRPr="000A2A40">
              <w:rPr>
                <w:rFonts w:ascii="Arial" w:hAnsi="Arial" w:cs="Arial"/>
              </w:rPr>
              <w:t xml:space="preserve"> </w:t>
            </w:r>
          </w:p>
          <w:p w14:paraId="63846861" w14:textId="45FE87CD" w:rsidR="00D92193" w:rsidRPr="003709D6" w:rsidRDefault="00CF1CF8" w:rsidP="00F820D3">
            <w:pPr>
              <w:pStyle w:val="ListParagraph"/>
              <w:numPr>
                <w:ilvl w:val="0"/>
                <w:numId w:val="17"/>
              </w:numPr>
              <w:rPr>
                <w:rFonts w:ascii="Arial" w:hAnsi="Arial" w:cs="Arial"/>
              </w:rPr>
            </w:pPr>
            <w:r w:rsidRPr="000A2A40">
              <w:rPr>
                <w:rFonts w:ascii="Arial" w:hAnsi="Arial" w:cs="Arial"/>
              </w:rPr>
              <w:t>This exercise should focus on the key aspects relevant to each group, ensuring clarity and engagement across all stakeholders.</w:t>
            </w:r>
          </w:p>
        </w:tc>
      </w:tr>
    </w:tbl>
    <w:p w14:paraId="0BCFE3CB" w14:textId="77777777" w:rsidR="002E3170" w:rsidRDefault="002E3170" w:rsidP="00002CFE"/>
    <w:p w14:paraId="7EB3D42B" w14:textId="66BDBE6F" w:rsidR="002E3170" w:rsidRPr="00E422F6" w:rsidRDefault="00380C08" w:rsidP="00002CFE">
      <w:pPr>
        <w:rPr>
          <w:rFonts w:ascii="Arial" w:hAnsi="Arial" w:cs="Arial"/>
          <w:b/>
          <w:bCs/>
        </w:rPr>
      </w:pPr>
      <w:r w:rsidRPr="00E422F6">
        <w:rPr>
          <w:rFonts w:ascii="Arial" w:hAnsi="Arial" w:cs="Arial"/>
          <w:b/>
          <w:bCs/>
        </w:rPr>
        <w:t>Sustainability</w:t>
      </w:r>
      <w:r w:rsidR="00E422F6" w:rsidRPr="00E422F6">
        <w:rPr>
          <w:rFonts w:ascii="Arial" w:hAnsi="Arial" w:cs="Arial"/>
          <w:b/>
          <w:bCs/>
        </w:rPr>
        <w:t>: Key findings</w:t>
      </w:r>
    </w:p>
    <w:p w14:paraId="4FEABDAC" w14:textId="77777777" w:rsidR="00597175" w:rsidRPr="00E422F6" w:rsidRDefault="00597175" w:rsidP="00002CFE">
      <w:pPr>
        <w:rPr>
          <w:rFonts w:ascii="Arial" w:hAnsi="Arial" w:cs="Arial"/>
        </w:rPr>
      </w:pPr>
    </w:p>
    <w:p w14:paraId="09C66FB8" w14:textId="5BBCAC5E" w:rsidR="007D3B7E" w:rsidRPr="00E422F6" w:rsidRDefault="00103E40" w:rsidP="001D4280">
      <w:pPr>
        <w:ind w:hanging="709"/>
        <w:rPr>
          <w:rFonts w:ascii="Arial" w:hAnsi="Arial" w:cs="Arial"/>
        </w:rPr>
      </w:pPr>
      <w:r>
        <w:rPr>
          <w:rFonts w:ascii="Arial" w:hAnsi="Arial" w:cs="Arial"/>
        </w:rPr>
        <w:t>8.</w:t>
      </w:r>
      <w:r w:rsidR="0065157F">
        <w:rPr>
          <w:rFonts w:ascii="Arial" w:hAnsi="Arial" w:cs="Arial"/>
        </w:rPr>
        <w:t>4</w:t>
      </w:r>
      <w:r>
        <w:rPr>
          <w:rFonts w:ascii="Arial" w:hAnsi="Arial" w:cs="Arial"/>
        </w:rPr>
        <w:t>2</w:t>
      </w:r>
      <w:r>
        <w:rPr>
          <w:rFonts w:ascii="Arial" w:hAnsi="Arial" w:cs="Arial"/>
        </w:rPr>
        <w:tab/>
      </w:r>
      <w:r w:rsidR="007D3B7E" w:rsidRPr="007D3B7E">
        <w:rPr>
          <w:rFonts w:ascii="Arial" w:hAnsi="Arial" w:cs="Arial"/>
        </w:rPr>
        <w:t xml:space="preserve">Blaenau Gwent operates within a Welsh public sector that faces significant sustainability challenges, with the key difference between </w:t>
      </w:r>
      <w:r w:rsidR="00475B84">
        <w:rPr>
          <w:rFonts w:ascii="Arial" w:hAnsi="Arial" w:cs="Arial"/>
        </w:rPr>
        <w:t>councils</w:t>
      </w:r>
      <w:r w:rsidR="007D3B7E" w:rsidRPr="007D3B7E">
        <w:rPr>
          <w:rFonts w:ascii="Arial" w:hAnsi="Arial" w:cs="Arial"/>
        </w:rPr>
        <w:t xml:space="preserve"> being the timing of when their reserves and resilience will be exhausted.</w:t>
      </w:r>
      <w:r w:rsidR="001D4280">
        <w:rPr>
          <w:rFonts w:ascii="Arial" w:hAnsi="Arial" w:cs="Arial"/>
        </w:rPr>
        <w:t xml:space="preserve">  </w:t>
      </w:r>
      <w:r w:rsidR="007D3B7E" w:rsidRPr="007D3B7E">
        <w:rPr>
          <w:rFonts w:ascii="Arial" w:hAnsi="Arial" w:cs="Arial"/>
        </w:rPr>
        <w:t>The key challenges faced by Blaenau Gwent include:</w:t>
      </w:r>
    </w:p>
    <w:p w14:paraId="2F73FA58" w14:textId="77777777" w:rsidR="0022607E" w:rsidRPr="004F01BA" w:rsidRDefault="0022607E" w:rsidP="00F820D3">
      <w:pPr>
        <w:numPr>
          <w:ilvl w:val="0"/>
          <w:numId w:val="18"/>
        </w:numPr>
        <w:spacing w:before="120" w:after="120"/>
        <w:ind w:left="714" w:hanging="357"/>
        <w:rPr>
          <w:rFonts w:ascii="Arial" w:hAnsi="Arial" w:cs="Arial"/>
        </w:rPr>
      </w:pPr>
      <w:r w:rsidRPr="004F01BA">
        <w:rPr>
          <w:rFonts w:ascii="Arial" w:hAnsi="Arial" w:cs="Arial"/>
          <w:b/>
          <w:bCs/>
        </w:rPr>
        <w:t>Demography/demand:</w:t>
      </w:r>
      <w:r w:rsidRPr="004F01BA">
        <w:rPr>
          <w:rFonts w:ascii="Arial" w:hAnsi="Arial" w:cs="Arial"/>
        </w:rPr>
        <w:t xml:space="preserve"> Growing pressures due to demographic changes and increasing demand for services.</w:t>
      </w:r>
    </w:p>
    <w:p w14:paraId="73D2AE72" w14:textId="3518949A" w:rsidR="007D3B7E" w:rsidRPr="007D3B7E" w:rsidRDefault="007D3B7E" w:rsidP="00F820D3">
      <w:pPr>
        <w:numPr>
          <w:ilvl w:val="0"/>
          <w:numId w:val="18"/>
        </w:numPr>
        <w:spacing w:before="120" w:after="120"/>
        <w:ind w:left="714" w:hanging="357"/>
        <w:rPr>
          <w:rFonts w:ascii="Arial" w:hAnsi="Arial" w:cs="Arial"/>
        </w:rPr>
      </w:pPr>
      <w:r w:rsidRPr="007D3B7E">
        <w:rPr>
          <w:rFonts w:ascii="Arial" w:hAnsi="Arial" w:cs="Arial"/>
          <w:b/>
          <w:bCs/>
        </w:rPr>
        <w:t xml:space="preserve">Falling </w:t>
      </w:r>
      <w:r w:rsidR="00A1039D">
        <w:rPr>
          <w:rFonts w:ascii="Arial" w:hAnsi="Arial" w:cs="Arial"/>
          <w:b/>
          <w:bCs/>
        </w:rPr>
        <w:t>p</w:t>
      </w:r>
      <w:r w:rsidRPr="007D3B7E">
        <w:rPr>
          <w:rFonts w:ascii="Arial" w:hAnsi="Arial" w:cs="Arial"/>
          <w:b/>
          <w:bCs/>
        </w:rPr>
        <w:t xml:space="preserve">opulation with </w:t>
      </w:r>
      <w:r w:rsidR="006755EF">
        <w:rPr>
          <w:rFonts w:ascii="Arial" w:hAnsi="Arial" w:cs="Arial"/>
          <w:b/>
          <w:bCs/>
        </w:rPr>
        <w:t>h</w:t>
      </w:r>
      <w:r w:rsidRPr="007D3B7E">
        <w:rPr>
          <w:rFonts w:ascii="Arial" w:hAnsi="Arial" w:cs="Arial"/>
          <w:b/>
          <w:bCs/>
        </w:rPr>
        <w:t xml:space="preserve">igh </w:t>
      </w:r>
      <w:r w:rsidR="006755EF">
        <w:rPr>
          <w:rFonts w:ascii="Arial" w:hAnsi="Arial" w:cs="Arial"/>
          <w:b/>
          <w:bCs/>
        </w:rPr>
        <w:t>l</w:t>
      </w:r>
      <w:r w:rsidRPr="007D3B7E">
        <w:rPr>
          <w:rFonts w:ascii="Arial" w:hAnsi="Arial" w:cs="Arial"/>
          <w:b/>
          <w:bCs/>
        </w:rPr>
        <w:t xml:space="preserve">evels of </w:t>
      </w:r>
      <w:r w:rsidR="006755EF">
        <w:rPr>
          <w:rFonts w:ascii="Arial" w:hAnsi="Arial" w:cs="Arial"/>
          <w:b/>
          <w:bCs/>
        </w:rPr>
        <w:t>d</w:t>
      </w:r>
      <w:r w:rsidRPr="007D3B7E">
        <w:rPr>
          <w:rFonts w:ascii="Arial" w:hAnsi="Arial" w:cs="Arial"/>
          <w:b/>
          <w:bCs/>
        </w:rPr>
        <w:t>eprivation</w:t>
      </w:r>
      <w:r w:rsidRPr="007D3B7E">
        <w:rPr>
          <w:rFonts w:ascii="Arial" w:hAnsi="Arial" w:cs="Arial"/>
        </w:rPr>
        <w:t>: Blaenau Gwent is experiencing a declining population, accompanied by high levels of deprivation, which adds to the pressure on public services.</w:t>
      </w:r>
    </w:p>
    <w:p w14:paraId="747B4180" w14:textId="559DC9A1" w:rsidR="007D3B7E" w:rsidRPr="00E422F6" w:rsidRDefault="007D3B7E" w:rsidP="00F820D3">
      <w:pPr>
        <w:numPr>
          <w:ilvl w:val="0"/>
          <w:numId w:val="18"/>
        </w:numPr>
        <w:spacing w:before="120" w:after="120"/>
        <w:ind w:left="714" w:hanging="357"/>
        <w:rPr>
          <w:rFonts w:ascii="Arial" w:hAnsi="Arial" w:cs="Arial"/>
        </w:rPr>
      </w:pPr>
      <w:r w:rsidRPr="007D3B7E">
        <w:rPr>
          <w:rFonts w:ascii="Arial" w:hAnsi="Arial" w:cs="Arial"/>
          <w:b/>
          <w:bCs/>
        </w:rPr>
        <w:lastRenderedPageBreak/>
        <w:t xml:space="preserve">Low </w:t>
      </w:r>
      <w:r w:rsidR="00A1039D">
        <w:rPr>
          <w:rFonts w:ascii="Arial" w:hAnsi="Arial" w:cs="Arial"/>
          <w:b/>
          <w:bCs/>
        </w:rPr>
        <w:t>l</w:t>
      </w:r>
      <w:r w:rsidRPr="007D3B7E">
        <w:rPr>
          <w:rFonts w:ascii="Arial" w:hAnsi="Arial" w:cs="Arial"/>
          <w:b/>
          <w:bCs/>
        </w:rPr>
        <w:t xml:space="preserve">evels of </w:t>
      </w:r>
      <w:r w:rsidR="00A1039D">
        <w:rPr>
          <w:rFonts w:ascii="Arial" w:hAnsi="Arial" w:cs="Arial"/>
          <w:b/>
          <w:bCs/>
        </w:rPr>
        <w:t>r</w:t>
      </w:r>
      <w:r w:rsidRPr="007D3B7E">
        <w:rPr>
          <w:rFonts w:ascii="Arial" w:hAnsi="Arial" w:cs="Arial"/>
          <w:b/>
          <w:bCs/>
        </w:rPr>
        <w:t>eserves/</w:t>
      </w:r>
      <w:r w:rsidR="00A1039D">
        <w:rPr>
          <w:rFonts w:ascii="Arial" w:hAnsi="Arial" w:cs="Arial"/>
          <w:b/>
          <w:bCs/>
        </w:rPr>
        <w:t>c</w:t>
      </w:r>
      <w:r w:rsidRPr="007D3B7E">
        <w:rPr>
          <w:rFonts w:ascii="Arial" w:hAnsi="Arial" w:cs="Arial"/>
          <w:b/>
          <w:bCs/>
        </w:rPr>
        <w:t>ontingencies</w:t>
      </w:r>
      <w:r w:rsidRPr="007D3B7E">
        <w:rPr>
          <w:rFonts w:ascii="Arial" w:hAnsi="Arial" w:cs="Arial"/>
        </w:rPr>
        <w:t xml:space="preserve">: The </w:t>
      </w:r>
      <w:r w:rsidR="009C084A">
        <w:rPr>
          <w:rFonts w:ascii="Arial" w:hAnsi="Arial" w:cs="Arial"/>
        </w:rPr>
        <w:t>council</w:t>
      </w:r>
      <w:r w:rsidRPr="007D3B7E">
        <w:rPr>
          <w:rFonts w:ascii="Arial" w:hAnsi="Arial" w:cs="Arial"/>
        </w:rPr>
        <w:t xml:space="preserve"> has limited reserves, which are critical for managing unexpected pressures or challenges.</w:t>
      </w:r>
    </w:p>
    <w:p w14:paraId="72546ACA" w14:textId="77777777" w:rsidR="00555129" w:rsidRPr="004F01BA" w:rsidRDefault="00555129" w:rsidP="00F820D3">
      <w:pPr>
        <w:numPr>
          <w:ilvl w:val="0"/>
          <w:numId w:val="18"/>
        </w:numPr>
        <w:spacing w:before="120" w:after="120"/>
        <w:ind w:left="714" w:hanging="357"/>
        <w:rPr>
          <w:rFonts w:ascii="Arial" w:hAnsi="Arial" w:cs="Arial"/>
        </w:rPr>
      </w:pPr>
      <w:r w:rsidRPr="004F01BA">
        <w:rPr>
          <w:rFonts w:ascii="Arial" w:hAnsi="Arial" w:cs="Arial"/>
          <w:b/>
          <w:bCs/>
        </w:rPr>
        <w:t>Recruitment/retention issues:</w:t>
      </w:r>
      <w:r w:rsidRPr="004F01BA">
        <w:rPr>
          <w:rFonts w:ascii="Arial" w:hAnsi="Arial" w:cs="Arial"/>
        </w:rPr>
        <w:t xml:space="preserve"> Difficulties in attracting and retaining staff in social care, technical services, and senior management roles.</w:t>
      </w:r>
    </w:p>
    <w:p w14:paraId="2B36BAC4" w14:textId="7B55D7B1" w:rsidR="007D3B7E" w:rsidRDefault="007D3B7E" w:rsidP="00F820D3">
      <w:pPr>
        <w:numPr>
          <w:ilvl w:val="0"/>
          <w:numId w:val="18"/>
        </w:numPr>
        <w:spacing w:before="120" w:after="120"/>
        <w:ind w:left="714" w:hanging="357"/>
        <w:rPr>
          <w:rFonts w:ascii="Arial" w:hAnsi="Arial" w:cs="Arial"/>
        </w:rPr>
      </w:pPr>
      <w:r w:rsidRPr="007D3B7E">
        <w:rPr>
          <w:rFonts w:ascii="Arial" w:hAnsi="Arial" w:cs="Arial"/>
          <w:b/>
          <w:bCs/>
        </w:rPr>
        <w:t xml:space="preserve">Forecast </w:t>
      </w:r>
      <w:r w:rsidR="00930050">
        <w:rPr>
          <w:rFonts w:ascii="Arial" w:hAnsi="Arial" w:cs="Arial"/>
          <w:b/>
          <w:bCs/>
        </w:rPr>
        <w:t>s</w:t>
      </w:r>
      <w:r w:rsidRPr="007D3B7E">
        <w:rPr>
          <w:rFonts w:ascii="Arial" w:hAnsi="Arial" w:cs="Arial"/>
          <w:b/>
          <w:bCs/>
        </w:rPr>
        <w:t>avings</w:t>
      </w:r>
      <w:r w:rsidRPr="007D3B7E">
        <w:rPr>
          <w:rFonts w:ascii="Arial" w:hAnsi="Arial" w:cs="Arial"/>
        </w:rPr>
        <w:t xml:space="preserve">: The level of forecast savings required in the Medium-Term </w:t>
      </w:r>
      <w:r w:rsidRPr="001D0A32">
        <w:rPr>
          <w:rFonts w:ascii="Arial" w:hAnsi="Arial" w:cs="Arial"/>
        </w:rPr>
        <w:t xml:space="preserve">Financial </w:t>
      </w:r>
      <w:r w:rsidR="007E5E5C" w:rsidRPr="001D0A32">
        <w:rPr>
          <w:rFonts w:ascii="Arial" w:hAnsi="Arial" w:cs="Arial"/>
        </w:rPr>
        <w:t>Strategy</w:t>
      </w:r>
      <w:r w:rsidRPr="001D0A32">
        <w:rPr>
          <w:rFonts w:ascii="Arial" w:hAnsi="Arial" w:cs="Arial"/>
        </w:rPr>
        <w:t xml:space="preserve"> (MTF</w:t>
      </w:r>
      <w:r w:rsidR="007E5E5C" w:rsidRPr="001D0A32">
        <w:rPr>
          <w:rFonts w:ascii="Arial" w:hAnsi="Arial" w:cs="Arial"/>
        </w:rPr>
        <w:t>S</w:t>
      </w:r>
      <w:r w:rsidRPr="001D0A32">
        <w:rPr>
          <w:rFonts w:ascii="Arial" w:hAnsi="Arial" w:cs="Arial"/>
        </w:rPr>
        <w:t>)</w:t>
      </w:r>
      <w:r w:rsidRPr="007D3B7E">
        <w:rPr>
          <w:rFonts w:ascii="Arial" w:hAnsi="Arial" w:cs="Arial"/>
        </w:rPr>
        <w:t xml:space="preserve"> is unlikely to be delivered without impacting service levels and standards</w:t>
      </w:r>
      <w:r w:rsidR="00F61235">
        <w:rPr>
          <w:rFonts w:ascii="Arial" w:hAnsi="Arial" w:cs="Arial"/>
        </w:rPr>
        <w:t>,</w:t>
      </w:r>
      <w:r w:rsidRPr="007D3B7E">
        <w:rPr>
          <w:rFonts w:ascii="Arial" w:hAnsi="Arial" w:cs="Arial"/>
        </w:rPr>
        <w:t xml:space="preserve"> unless radical changes are made.</w:t>
      </w:r>
    </w:p>
    <w:p w14:paraId="5959E87D" w14:textId="77777777" w:rsidR="00EE24B5" w:rsidRPr="007D3B7E" w:rsidRDefault="00EE24B5" w:rsidP="002E525B">
      <w:pPr>
        <w:ind w:left="714"/>
        <w:rPr>
          <w:rFonts w:ascii="Arial" w:hAnsi="Arial" w:cs="Arial"/>
        </w:rPr>
      </w:pPr>
    </w:p>
    <w:p w14:paraId="55AACC9F" w14:textId="5EC1A7EE" w:rsidR="0052531F" w:rsidRDefault="000D6A86" w:rsidP="0052531F">
      <w:pPr>
        <w:ind w:hanging="709"/>
        <w:rPr>
          <w:rFonts w:ascii="Arial" w:hAnsi="Arial" w:cs="Arial"/>
        </w:rPr>
      </w:pPr>
      <w:r>
        <w:rPr>
          <w:rFonts w:ascii="Arial" w:hAnsi="Arial" w:cs="Arial"/>
        </w:rPr>
        <w:t>8.</w:t>
      </w:r>
      <w:r w:rsidR="00700A6B">
        <w:rPr>
          <w:rFonts w:ascii="Arial" w:hAnsi="Arial" w:cs="Arial"/>
        </w:rPr>
        <w:t>4</w:t>
      </w:r>
      <w:r>
        <w:rPr>
          <w:rFonts w:ascii="Arial" w:hAnsi="Arial" w:cs="Arial"/>
        </w:rPr>
        <w:t>3</w:t>
      </w:r>
      <w:r>
        <w:rPr>
          <w:rFonts w:ascii="Arial" w:hAnsi="Arial" w:cs="Arial"/>
        </w:rPr>
        <w:tab/>
      </w:r>
      <w:r w:rsidR="00F61235">
        <w:rPr>
          <w:rFonts w:ascii="Arial" w:hAnsi="Arial" w:cs="Arial"/>
        </w:rPr>
        <w:t xml:space="preserve">In large measure </w:t>
      </w:r>
      <w:r w:rsidR="00FA2EBC">
        <w:rPr>
          <w:rFonts w:ascii="Arial" w:hAnsi="Arial" w:cs="Arial"/>
        </w:rPr>
        <w:t xml:space="preserve">the </w:t>
      </w:r>
      <w:r w:rsidR="00F41337">
        <w:rPr>
          <w:rFonts w:ascii="Arial" w:hAnsi="Arial" w:cs="Arial"/>
        </w:rPr>
        <w:t>Discovery Phase</w:t>
      </w:r>
      <w:r w:rsidR="00FA2EBC">
        <w:rPr>
          <w:rFonts w:ascii="Arial" w:hAnsi="Arial" w:cs="Arial"/>
        </w:rPr>
        <w:t xml:space="preserve"> is in response to these challenges.  </w:t>
      </w:r>
      <w:r w:rsidR="00215CE8">
        <w:rPr>
          <w:rFonts w:ascii="Arial" w:hAnsi="Arial" w:cs="Arial"/>
        </w:rPr>
        <w:t xml:space="preserve">The potential federation with Torfaen </w:t>
      </w:r>
      <w:r w:rsidR="00571850">
        <w:rPr>
          <w:rFonts w:ascii="Arial" w:hAnsi="Arial" w:cs="Arial"/>
        </w:rPr>
        <w:t xml:space="preserve">represents a radical intervention </w:t>
      </w:r>
      <w:r w:rsidR="007D3B7E" w:rsidRPr="007D3B7E">
        <w:rPr>
          <w:rFonts w:ascii="Arial" w:hAnsi="Arial" w:cs="Arial"/>
        </w:rPr>
        <w:t>which could be key to maintaining service quality and sustainability in the face of financial and operational pressures.</w:t>
      </w:r>
    </w:p>
    <w:p w14:paraId="7A8FD6F5" w14:textId="77777777" w:rsidR="0052531F" w:rsidRDefault="0052531F" w:rsidP="0052531F">
      <w:pPr>
        <w:ind w:hanging="709"/>
        <w:rPr>
          <w:rFonts w:ascii="Arial" w:hAnsi="Arial" w:cs="Arial"/>
        </w:rPr>
      </w:pPr>
    </w:p>
    <w:p w14:paraId="66369BDC" w14:textId="6EA3B108" w:rsidR="0052531F" w:rsidRDefault="0052531F" w:rsidP="0052531F">
      <w:pPr>
        <w:ind w:hanging="709"/>
        <w:rPr>
          <w:rFonts w:ascii="Arial" w:hAnsi="Arial" w:cs="Arial"/>
        </w:rPr>
      </w:pPr>
      <w:r>
        <w:rPr>
          <w:rFonts w:ascii="Arial" w:hAnsi="Arial" w:cs="Arial"/>
        </w:rPr>
        <w:t>8.</w:t>
      </w:r>
      <w:r w:rsidR="00700A6B">
        <w:rPr>
          <w:rFonts w:ascii="Arial" w:hAnsi="Arial" w:cs="Arial"/>
        </w:rPr>
        <w:t>4</w:t>
      </w:r>
      <w:r>
        <w:rPr>
          <w:rFonts w:ascii="Arial" w:hAnsi="Arial" w:cs="Arial"/>
        </w:rPr>
        <w:t>4</w:t>
      </w:r>
      <w:r>
        <w:rPr>
          <w:rFonts w:ascii="Arial" w:hAnsi="Arial" w:cs="Arial"/>
        </w:rPr>
        <w:tab/>
      </w:r>
      <w:r w:rsidR="00FA4EE1" w:rsidRPr="001E4B9D">
        <w:rPr>
          <w:rFonts w:ascii="Arial" w:hAnsi="Arial" w:cs="Arial"/>
        </w:rPr>
        <w:t xml:space="preserve">The </w:t>
      </w:r>
      <w:r w:rsidR="00A00489" w:rsidRPr="001E4B9D">
        <w:rPr>
          <w:rFonts w:ascii="Arial" w:hAnsi="Arial" w:cs="Arial"/>
        </w:rPr>
        <w:t xml:space="preserve">Medium-Term Financial </w:t>
      </w:r>
      <w:r w:rsidR="007E5E5C" w:rsidRPr="001E4B9D">
        <w:rPr>
          <w:rFonts w:ascii="Arial" w:hAnsi="Arial" w:cs="Arial"/>
        </w:rPr>
        <w:t>Strategy</w:t>
      </w:r>
      <w:r w:rsidR="00A00489" w:rsidRPr="001E4B9D">
        <w:rPr>
          <w:rFonts w:ascii="Arial" w:hAnsi="Arial" w:cs="Arial"/>
        </w:rPr>
        <w:t xml:space="preserve"> (MTF</w:t>
      </w:r>
      <w:r w:rsidR="007E5E5C" w:rsidRPr="001E4B9D">
        <w:rPr>
          <w:rFonts w:ascii="Arial" w:hAnsi="Arial" w:cs="Arial"/>
        </w:rPr>
        <w:t>S</w:t>
      </w:r>
      <w:r w:rsidR="00A00489" w:rsidRPr="001E4B9D">
        <w:rPr>
          <w:rFonts w:ascii="Arial" w:hAnsi="Arial" w:cs="Arial"/>
        </w:rPr>
        <w:t>)</w:t>
      </w:r>
      <w:r w:rsidR="00A00489" w:rsidRPr="00A00489">
        <w:rPr>
          <w:rFonts w:ascii="Arial" w:hAnsi="Arial" w:cs="Arial"/>
        </w:rPr>
        <w:t xml:space="preserve"> forecasts likely resources and demands, while also identifying challenging savings targets. </w:t>
      </w:r>
      <w:r w:rsidR="00CA1EE2">
        <w:rPr>
          <w:rFonts w:ascii="Arial" w:hAnsi="Arial" w:cs="Arial"/>
        </w:rPr>
        <w:t xml:space="preserve"> </w:t>
      </w:r>
      <w:r w:rsidR="000C3085">
        <w:rPr>
          <w:rFonts w:ascii="Arial" w:hAnsi="Arial" w:cs="Arial"/>
        </w:rPr>
        <w:t>T</w:t>
      </w:r>
      <w:r w:rsidR="00A00489" w:rsidRPr="00A00489">
        <w:rPr>
          <w:rFonts w:ascii="Arial" w:hAnsi="Arial" w:cs="Arial"/>
        </w:rPr>
        <w:t xml:space="preserve">here is an opportunity to revise and enhance the </w:t>
      </w:r>
      <w:r w:rsidR="00A00489" w:rsidRPr="00321E8C">
        <w:rPr>
          <w:rFonts w:ascii="Arial" w:hAnsi="Arial" w:cs="Arial"/>
        </w:rPr>
        <w:t>MTF</w:t>
      </w:r>
      <w:r w:rsidR="0084084B" w:rsidRPr="00321E8C">
        <w:rPr>
          <w:rFonts w:ascii="Arial" w:hAnsi="Arial" w:cs="Arial"/>
        </w:rPr>
        <w:t>S</w:t>
      </w:r>
      <w:r w:rsidR="00A00489" w:rsidRPr="00A00489">
        <w:rPr>
          <w:rFonts w:ascii="Arial" w:hAnsi="Arial" w:cs="Arial"/>
        </w:rPr>
        <w:t xml:space="preserve"> using the Apollo programme approach, which was designed in Torfaen.</w:t>
      </w:r>
      <w:r w:rsidR="003A5166">
        <w:rPr>
          <w:rFonts w:ascii="Arial" w:hAnsi="Arial" w:cs="Arial"/>
        </w:rPr>
        <w:t xml:space="preserve"> </w:t>
      </w:r>
      <w:r w:rsidR="00392CCA">
        <w:rPr>
          <w:rFonts w:ascii="Arial" w:hAnsi="Arial" w:cs="Arial"/>
        </w:rPr>
        <w:t xml:space="preserve"> </w:t>
      </w:r>
    </w:p>
    <w:p w14:paraId="7F3D5DD6" w14:textId="77777777" w:rsidR="0052531F" w:rsidRDefault="0052531F" w:rsidP="0052531F">
      <w:pPr>
        <w:ind w:hanging="709"/>
        <w:rPr>
          <w:rFonts w:ascii="Arial" w:hAnsi="Arial" w:cs="Arial"/>
        </w:rPr>
      </w:pPr>
    </w:p>
    <w:p w14:paraId="5ADA8BE6" w14:textId="0068F087" w:rsidR="003A1039" w:rsidRDefault="0052531F" w:rsidP="0052531F">
      <w:pPr>
        <w:ind w:hanging="709"/>
        <w:rPr>
          <w:rFonts w:ascii="Arial" w:hAnsi="Arial" w:cs="Arial"/>
        </w:rPr>
      </w:pPr>
      <w:r>
        <w:rPr>
          <w:rFonts w:ascii="Arial" w:hAnsi="Arial" w:cs="Arial"/>
        </w:rPr>
        <w:t>8.</w:t>
      </w:r>
      <w:r w:rsidR="00700A6B">
        <w:rPr>
          <w:rFonts w:ascii="Arial" w:hAnsi="Arial" w:cs="Arial"/>
        </w:rPr>
        <w:t>4</w:t>
      </w:r>
      <w:r>
        <w:rPr>
          <w:rFonts w:ascii="Arial" w:hAnsi="Arial" w:cs="Arial"/>
        </w:rPr>
        <w:t>5</w:t>
      </w:r>
      <w:r>
        <w:rPr>
          <w:rFonts w:ascii="Arial" w:hAnsi="Arial" w:cs="Arial"/>
        </w:rPr>
        <w:tab/>
      </w:r>
      <w:r w:rsidR="003A1039">
        <w:rPr>
          <w:rFonts w:ascii="Arial" w:hAnsi="Arial" w:cs="Arial"/>
        </w:rPr>
        <w:t>The</w:t>
      </w:r>
      <w:r w:rsidR="003A1039" w:rsidRPr="00A00489">
        <w:rPr>
          <w:rFonts w:ascii="Arial" w:hAnsi="Arial" w:cs="Arial"/>
        </w:rPr>
        <w:t xml:space="preserve"> "Bridging the Gap" programme outlines the critical elements of a savings and transformation plan. </w:t>
      </w:r>
      <w:r w:rsidR="003A1039">
        <w:rPr>
          <w:rFonts w:ascii="Arial" w:hAnsi="Arial" w:cs="Arial"/>
        </w:rPr>
        <w:t xml:space="preserve"> </w:t>
      </w:r>
      <w:r w:rsidR="003A1039" w:rsidRPr="00A00489">
        <w:rPr>
          <w:rFonts w:ascii="Arial" w:hAnsi="Arial" w:cs="Arial"/>
        </w:rPr>
        <w:t xml:space="preserve">The Interim Chief Executive is leading the effort to populate this programme over the next month in preparation for the upcoming budget setting. </w:t>
      </w:r>
      <w:r w:rsidR="003A1039">
        <w:rPr>
          <w:rFonts w:ascii="Arial" w:hAnsi="Arial" w:cs="Arial"/>
        </w:rPr>
        <w:t xml:space="preserve"> The panel recommends the following is prioritised during this process</w:t>
      </w:r>
      <w:r w:rsidR="00AC4F29">
        <w:rPr>
          <w:rFonts w:ascii="Arial" w:hAnsi="Arial" w:cs="Arial"/>
        </w:rPr>
        <w:t xml:space="preserve"> </w:t>
      </w:r>
      <w:r w:rsidR="00AC4F29" w:rsidRPr="009B0375">
        <w:rPr>
          <w:rFonts w:ascii="Arial" w:hAnsi="Arial" w:cs="Arial"/>
        </w:rPr>
        <w:t>and beyond</w:t>
      </w:r>
      <w:r w:rsidR="003A1039">
        <w:rPr>
          <w:rFonts w:ascii="Arial" w:hAnsi="Arial" w:cs="Arial"/>
        </w:rPr>
        <w:t>:</w:t>
      </w:r>
    </w:p>
    <w:p w14:paraId="33F9A7AB" w14:textId="77777777" w:rsidR="00392CCA" w:rsidRDefault="00392CCA" w:rsidP="00002CFE">
      <w:pPr>
        <w:rPr>
          <w:rFonts w:ascii="Arial" w:hAnsi="Arial" w:cs="Arial"/>
        </w:rPr>
      </w:pPr>
    </w:p>
    <w:p w14:paraId="45BC9662" w14:textId="77777777" w:rsidR="00296678" w:rsidRPr="0004162F" w:rsidRDefault="00296678" w:rsidP="00002CFE">
      <w:pPr>
        <w:rPr>
          <w:rFonts w:ascii="Arial" w:hAnsi="Arial" w:cs="Arial"/>
        </w:rPr>
      </w:pPr>
    </w:p>
    <w:tbl>
      <w:tblPr>
        <w:tblStyle w:val="TableGrid"/>
        <w:tblW w:w="0" w:type="auto"/>
        <w:tblLook w:val="04A0" w:firstRow="1" w:lastRow="0" w:firstColumn="1" w:lastColumn="0" w:noHBand="0" w:noVBand="1"/>
      </w:tblPr>
      <w:tblGrid>
        <w:gridCol w:w="562"/>
        <w:gridCol w:w="8454"/>
      </w:tblGrid>
      <w:tr w:rsidR="00124F7B" w14:paraId="79C129A6" w14:textId="77777777">
        <w:tc>
          <w:tcPr>
            <w:tcW w:w="562" w:type="dxa"/>
          </w:tcPr>
          <w:p w14:paraId="2E01F826" w14:textId="18EBF987" w:rsidR="00124F7B" w:rsidRPr="0052531F" w:rsidRDefault="0052531F">
            <w:pPr>
              <w:rPr>
                <w:rFonts w:ascii="Arial" w:hAnsi="Arial" w:cs="Arial"/>
                <w:b/>
                <w:bCs/>
              </w:rPr>
            </w:pPr>
            <w:r w:rsidRPr="0052531F">
              <w:rPr>
                <w:rFonts w:ascii="Arial" w:hAnsi="Arial" w:cs="Arial"/>
                <w:b/>
                <w:bCs/>
              </w:rPr>
              <w:t>12</w:t>
            </w:r>
          </w:p>
        </w:tc>
        <w:tc>
          <w:tcPr>
            <w:tcW w:w="8454" w:type="dxa"/>
          </w:tcPr>
          <w:p w14:paraId="1C999EED" w14:textId="58300615" w:rsidR="00124F7B" w:rsidRPr="00F825A3" w:rsidRDefault="00124F7B">
            <w:pPr>
              <w:rPr>
                <w:rFonts w:ascii="Arial" w:hAnsi="Arial" w:cs="Arial"/>
                <w:b/>
                <w:bCs/>
              </w:rPr>
            </w:pPr>
            <w:r w:rsidRPr="0087069C">
              <w:rPr>
                <w:rFonts w:ascii="Arial" w:hAnsi="Arial" w:cs="Arial"/>
                <w:b/>
              </w:rPr>
              <w:t>MTF</w:t>
            </w:r>
            <w:r w:rsidR="003F7D12" w:rsidRPr="0087069C">
              <w:rPr>
                <w:rFonts w:ascii="Arial" w:hAnsi="Arial" w:cs="Arial"/>
                <w:b/>
              </w:rPr>
              <w:t>S</w:t>
            </w:r>
            <w:r w:rsidR="00C6527C" w:rsidRPr="0035061D">
              <w:rPr>
                <w:rFonts w:ascii="Arial" w:hAnsi="Arial" w:cs="Arial"/>
                <w:b/>
              </w:rPr>
              <w:t xml:space="preserve"> is</w:t>
            </w:r>
            <w:r w:rsidR="00C6527C">
              <w:rPr>
                <w:rFonts w:ascii="Arial" w:hAnsi="Arial" w:cs="Arial"/>
                <w:b/>
                <w:bCs/>
              </w:rPr>
              <w:t xml:space="preserve"> refined using the ‘Apollo’ programme approach and directly addresses </w:t>
            </w:r>
          </w:p>
          <w:p w14:paraId="4C72AAC3" w14:textId="77777777" w:rsidR="00124F7B" w:rsidRDefault="00124F7B">
            <w:pPr>
              <w:rPr>
                <w:rFonts w:ascii="Arial" w:hAnsi="Arial" w:cs="Arial"/>
              </w:rPr>
            </w:pPr>
          </w:p>
          <w:p w14:paraId="23D1633E" w14:textId="521D9E77" w:rsidR="00124F7B" w:rsidRPr="00DF1776" w:rsidRDefault="005E5CB3" w:rsidP="00F820D3">
            <w:pPr>
              <w:pStyle w:val="ListParagraph"/>
              <w:numPr>
                <w:ilvl w:val="0"/>
                <w:numId w:val="19"/>
              </w:numPr>
              <w:tabs>
                <w:tab w:val="num" w:pos="720"/>
              </w:tabs>
              <w:rPr>
                <w:rFonts w:ascii="Arial" w:hAnsi="Arial" w:cs="Arial"/>
              </w:rPr>
            </w:pPr>
            <w:r>
              <w:rPr>
                <w:rFonts w:ascii="Arial" w:hAnsi="Arial" w:cs="Arial"/>
              </w:rPr>
              <w:t xml:space="preserve">Identifying the </w:t>
            </w:r>
            <w:r w:rsidR="00124F7B" w:rsidRPr="00DF1776">
              <w:rPr>
                <w:rFonts w:ascii="Arial" w:hAnsi="Arial" w:cs="Arial"/>
              </w:rPr>
              <w:t>long-term funding strategy for schools</w:t>
            </w:r>
            <w:r w:rsidR="007C3B74">
              <w:rPr>
                <w:rFonts w:ascii="Arial" w:hAnsi="Arial" w:cs="Arial"/>
              </w:rPr>
              <w:t>,</w:t>
            </w:r>
          </w:p>
          <w:p w14:paraId="32D903E9" w14:textId="55552ED8" w:rsidR="00124F7B" w:rsidRPr="00DF1776" w:rsidRDefault="00124F7B" w:rsidP="00F820D3">
            <w:pPr>
              <w:pStyle w:val="ListParagraph"/>
              <w:numPr>
                <w:ilvl w:val="0"/>
                <w:numId w:val="19"/>
              </w:numPr>
              <w:tabs>
                <w:tab w:val="num" w:pos="720"/>
              </w:tabs>
              <w:rPr>
                <w:rFonts w:ascii="Arial" w:hAnsi="Arial" w:cs="Arial"/>
              </w:rPr>
            </w:pPr>
            <w:r w:rsidRPr="00DF1776">
              <w:rPr>
                <w:rFonts w:ascii="Arial" w:hAnsi="Arial" w:cs="Arial"/>
              </w:rPr>
              <w:t>Quantifying the impact of demand management in social care</w:t>
            </w:r>
            <w:r w:rsidR="007C3B74">
              <w:rPr>
                <w:rFonts w:ascii="Arial" w:hAnsi="Arial" w:cs="Arial"/>
              </w:rPr>
              <w:t>,</w:t>
            </w:r>
          </w:p>
          <w:p w14:paraId="4A77D8F0" w14:textId="4AC867EB" w:rsidR="00124F7B" w:rsidRPr="00DF1776" w:rsidRDefault="00124F7B" w:rsidP="00F820D3">
            <w:pPr>
              <w:pStyle w:val="ListParagraph"/>
              <w:numPr>
                <w:ilvl w:val="0"/>
                <w:numId w:val="19"/>
              </w:numPr>
              <w:tabs>
                <w:tab w:val="num" w:pos="720"/>
              </w:tabs>
              <w:rPr>
                <w:rFonts w:ascii="Arial" w:hAnsi="Arial" w:cs="Arial"/>
              </w:rPr>
            </w:pPr>
            <w:r w:rsidRPr="00DF1776">
              <w:rPr>
                <w:rFonts w:ascii="Arial" w:hAnsi="Arial" w:cs="Arial"/>
              </w:rPr>
              <w:t xml:space="preserve">Ensuring </w:t>
            </w:r>
            <w:r w:rsidRPr="0087069C">
              <w:rPr>
                <w:rFonts w:ascii="Arial" w:hAnsi="Arial" w:cs="Arial"/>
              </w:rPr>
              <w:t>res</w:t>
            </w:r>
            <w:r w:rsidR="00C27370" w:rsidRPr="0087069C">
              <w:rPr>
                <w:rFonts w:ascii="Arial" w:hAnsi="Arial" w:cs="Arial"/>
              </w:rPr>
              <w:t>erves</w:t>
            </w:r>
            <w:r w:rsidRPr="00DF1776">
              <w:rPr>
                <w:rFonts w:ascii="Arial" w:hAnsi="Arial" w:cs="Arial"/>
              </w:rPr>
              <w:t xml:space="preserve"> are used solely to deliver transformation, rather than to cover in-year funding gaps</w:t>
            </w:r>
            <w:r w:rsidR="007C3B74">
              <w:rPr>
                <w:rFonts w:ascii="Arial" w:hAnsi="Arial" w:cs="Arial"/>
              </w:rPr>
              <w:t>.</w:t>
            </w:r>
          </w:p>
          <w:p w14:paraId="68254B28" w14:textId="77777777" w:rsidR="00124F7B" w:rsidRDefault="00124F7B" w:rsidP="00124F7B"/>
        </w:tc>
      </w:tr>
    </w:tbl>
    <w:p w14:paraId="2DB1ABBB" w14:textId="77777777" w:rsidR="002E0EC1" w:rsidRPr="0004162F" w:rsidRDefault="002E0EC1" w:rsidP="00002CFE">
      <w:pPr>
        <w:rPr>
          <w:rFonts w:ascii="Arial" w:hAnsi="Arial" w:cs="Arial"/>
        </w:rPr>
      </w:pPr>
    </w:p>
    <w:p w14:paraId="15DD3391" w14:textId="7C97525E" w:rsidR="009A6A9F" w:rsidRPr="004039A4" w:rsidRDefault="00F41337" w:rsidP="00002CFE">
      <w:pPr>
        <w:rPr>
          <w:rFonts w:ascii="Arial" w:hAnsi="Arial" w:cs="Arial"/>
          <w:b/>
          <w:bCs/>
        </w:rPr>
      </w:pPr>
      <w:r>
        <w:rPr>
          <w:rFonts w:ascii="Arial" w:hAnsi="Arial" w:cs="Arial"/>
          <w:b/>
          <w:bCs/>
        </w:rPr>
        <w:t>Discovery Phase</w:t>
      </w:r>
      <w:r w:rsidR="004039A4">
        <w:rPr>
          <w:rFonts w:ascii="Arial" w:hAnsi="Arial" w:cs="Arial"/>
          <w:b/>
          <w:bCs/>
        </w:rPr>
        <w:t>: Key findings</w:t>
      </w:r>
    </w:p>
    <w:p w14:paraId="31693A1C" w14:textId="77777777" w:rsidR="00EE5203" w:rsidRDefault="00EE5203" w:rsidP="00002CFE">
      <w:pPr>
        <w:rPr>
          <w:rFonts w:ascii="Arial" w:hAnsi="Arial" w:cs="Arial"/>
        </w:rPr>
      </w:pPr>
    </w:p>
    <w:p w14:paraId="474FC389" w14:textId="6054824C" w:rsidR="008A545D" w:rsidRDefault="0052531F" w:rsidP="0052531F">
      <w:pPr>
        <w:ind w:hanging="709"/>
        <w:rPr>
          <w:rFonts w:ascii="Arial" w:hAnsi="Arial" w:cs="Arial"/>
        </w:rPr>
      </w:pPr>
      <w:r>
        <w:rPr>
          <w:rFonts w:ascii="Arial" w:hAnsi="Arial" w:cs="Arial"/>
        </w:rPr>
        <w:t>8.</w:t>
      </w:r>
      <w:r w:rsidR="00700A6B">
        <w:rPr>
          <w:rFonts w:ascii="Arial" w:hAnsi="Arial" w:cs="Arial"/>
        </w:rPr>
        <w:t>4</w:t>
      </w:r>
      <w:r>
        <w:rPr>
          <w:rFonts w:ascii="Arial" w:hAnsi="Arial" w:cs="Arial"/>
        </w:rPr>
        <w:t>6</w:t>
      </w:r>
      <w:r>
        <w:rPr>
          <w:rFonts w:ascii="Arial" w:hAnsi="Arial" w:cs="Arial"/>
        </w:rPr>
        <w:tab/>
      </w:r>
      <w:r w:rsidR="008A545D" w:rsidRPr="008A545D">
        <w:rPr>
          <w:rFonts w:ascii="Arial" w:hAnsi="Arial" w:cs="Arial"/>
        </w:rPr>
        <w:t xml:space="preserve">The </w:t>
      </w:r>
      <w:r w:rsidR="00F41337">
        <w:rPr>
          <w:rFonts w:ascii="Arial" w:hAnsi="Arial" w:cs="Arial"/>
        </w:rPr>
        <w:t>Discovery Phase</w:t>
      </w:r>
      <w:r w:rsidR="008A545D" w:rsidRPr="008A545D">
        <w:rPr>
          <w:rFonts w:ascii="Arial" w:hAnsi="Arial" w:cs="Arial"/>
        </w:rPr>
        <w:t xml:space="preserve"> presents a unique strategy to address the sustainability challenge with national significance. </w:t>
      </w:r>
      <w:r w:rsidR="008A545D">
        <w:rPr>
          <w:rFonts w:ascii="Arial" w:hAnsi="Arial" w:cs="Arial"/>
        </w:rPr>
        <w:t xml:space="preserve"> </w:t>
      </w:r>
      <w:r w:rsidR="008A545D" w:rsidRPr="008A545D">
        <w:rPr>
          <w:rFonts w:ascii="Arial" w:hAnsi="Arial" w:cs="Arial"/>
        </w:rPr>
        <w:t xml:space="preserve">The panel has found clear and demonstrable support for the overarching vision, as well as positive endorsement for the Interim Chief Executive’s leadership and direction. </w:t>
      </w:r>
      <w:r w:rsidR="006B2996">
        <w:rPr>
          <w:rFonts w:ascii="Arial" w:hAnsi="Arial" w:cs="Arial"/>
        </w:rPr>
        <w:t xml:space="preserve"> </w:t>
      </w:r>
      <w:r w:rsidR="008A545D" w:rsidRPr="008A545D">
        <w:rPr>
          <w:rFonts w:ascii="Arial" w:hAnsi="Arial" w:cs="Arial"/>
        </w:rPr>
        <w:t xml:space="preserve">There is also widespread recognition and backing for the Leader's role across the political spectrum. </w:t>
      </w:r>
      <w:r w:rsidR="008A545D">
        <w:rPr>
          <w:rFonts w:ascii="Arial" w:hAnsi="Arial" w:cs="Arial"/>
        </w:rPr>
        <w:t xml:space="preserve"> </w:t>
      </w:r>
      <w:r w:rsidR="008A545D" w:rsidRPr="008A545D">
        <w:rPr>
          <w:rFonts w:ascii="Arial" w:hAnsi="Arial" w:cs="Arial"/>
        </w:rPr>
        <w:t xml:space="preserve">However, the panel advises that the council </w:t>
      </w:r>
      <w:r w:rsidR="00E06D27">
        <w:rPr>
          <w:rFonts w:ascii="Arial" w:hAnsi="Arial" w:cs="Arial"/>
        </w:rPr>
        <w:t>needs to</w:t>
      </w:r>
      <w:r w:rsidR="008A545D" w:rsidRPr="008A545D">
        <w:rPr>
          <w:rFonts w:ascii="Arial" w:hAnsi="Arial" w:cs="Arial"/>
        </w:rPr>
        <w:t xml:space="preserve"> move quickly beyond political considerations to focus on the practical details needed for </w:t>
      </w:r>
      <w:r w:rsidR="006B2996">
        <w:rPr>
          <w:rFonts w:ascii="Arial" w:hAnsi="Arial" w:cs="Arial"/>
        </w:rPr>
        <w:t>p</w:t>
      </w:r>
      <w:r w:rsidR="008A545D" w:rsidRPr="008A545D">
        <w:rPr>
          <w:rFonts w:ascii="Arial" w:hAnsi="Arial" w:cs="Arial"/>
        </w:rPr>
        <w:t>hase 2</w:t>
      </w:r>
      <w:r w:rsidR="006010BD">
        <w:rPr>
          <w:rFonts w:ascii="Arial" w:hAnsi="Arial" w:cs="Arial"/>
        </w:rPr>
        <w:t>.</w:t>
      </w:r>
    </w:p>
    <w:p w14:paraId="6A3E651A" w14:textId="0F4E5572" w:rsidR="00834818" w:rsidRDefault="00834818">
      <w:pPr>
        <w:spacing w:after="160" w:line="259" w:lineRule="auto"/>
        <w:rPr>
          <w:rFonts w:ascii="Arial" w:hAnsi="Arial" w:cs="Arial"/>
        </w:rPr>
      </w:pPr>
      <w:r>
        <w:rPr>
          <w:rFonts w:ascii="Arial" w:hAnsi="Arial" w:cs="Arial"/>
        </w:rPr>
        <w:br w:type="page"/>
      </w:r>
    </w:p>
    <w:p w14:paraId="7DAFABDA" w14:textId="77777777" w:rsidR="00651A13" w:rsidRDefault="00651A13" w:rsidP="00651A13">
      <w:pPr>
        <w:rPr>
          <w:rFonts w:ascii="Arial" w:hAnsi="Arial" w:cs="Arial"/>
          <w:b/>
          <w:bCs/>
        </w:rPr>
      </w:pPr>
      <w:r w:rsidRPr="00CC2E7B">
        <w:rPr>
          <w:rFonts w:ascii="Arial" w:hAnsi="Arial" w:cs="Arial"/>
          <w:b/>
          <w:bCs/>
        </w:rPr>
        <w:lastRenderedPageBreak/>
        <w:t>Recommended actions for improvement</w:t>
      </w:r>
    </w:p>
    <w:p w14:paraId="09CB7B45" w14:textId="77777777" w:rsidR="006277A6" w:rsidRDefault="006277A6" w:rsidP="004624E1">
      <w:pPr>
        <w:rPr>
          <w:rFonts w:ascii="Arial" w:hAnsi="Arial" w:cs="Arial"/>
        </w:rPr>
      </w:pPr>
    </w:p>
    <w:tbl>
      <w:tblPr>
        <w:tblStyle w:val="TableGrid"/>
        <w:tblW w:w="0" w:type="auto"/>
        <w:tblLook w:val="04A0" w:firstRow="1" w:lastRow="0" w:firstColumn="1" w:lastColumn="0" w:noHBand="0" w:noVBand="1"/>
      </w:tblPr>
      <w:tblGrid>
        <w:gridCol w:w="562"/>
        <w:gridCol w:w="8454"/>
      </w:tblGrid>
      <w:tr w:rsidR="006277A6" w14:paraId="27C61B08" w14:textId="77777777">
        <w:tc>
          <w:tcPr>
            <w:tcW w:w="562" w:type="dxa"/>
          </w:tcPr>
          <w:p w14:paraId="570DE3D7" w14:textId="6905D22A" w:rsidR="006277A6" w:rsidRPr="00311590" w:rsidRDefault="00311590">
            <w:pPr>
              <w:rPr>
                <w:rFonts w:ascii="Arial" w:hAnsi="Arial" w:cs="Arial"/>
                <w:b/>
                <w:bCs/>
              </w:rPr>
            </w:pPr>
            <w:r w:rsidRPr="00311590">
              <w:rPr>
                <w:rFonts w:ascii="Arial" w:hAnsi="Arial" w:cs="Arial"/>
                <w:b/>
                <w:bCs/>
              </w:rPr>
              <w:t>13</w:t>
            </w:r>
          </w:p>
        </w:tc>
        <w:tc>
          <w:tcPr>
            <w:tcW w:w="8454" w:type="dxa"/>
          </w:tcPr>
          <w:p w14:paraId="240FCC07" w14:textId="01BFD5D3" w:rsidR="006277A6" w:rsidRDefault="00F41337" w:rsidP="006277A6">
            <w:pPr>
              <w:tabs>
                <w:tab w:val="num" w:pos="720"/>
              </w:tabs>
              <w:rPr>
                <w:rFonts w:ascii="Arial" w:hAnsi="Arial" w:cs="Arial"/>
                <w:b/>
                <w:bCs/>
              </w:rPr>
            </w:pPr>
            <w:r>
              <w:rPr>
                <w:rFonts w:ascii="Arial" w:hAnsi="Arial" w:cs="Arial"/>
                <w:b/>
                <w:bCs/>
              </w:rPr>
              <w:t>Discovery Phase</w:t>
            </w:r>
            <w:r w:rsidR="006277A6" w:rsidRPr="006277A6">
              <w:rPr>
                <w:rFonts w:ascii="Arial" w:hAnsi="Arial" w:cs="Arial"/>
                <w:b/>
                <w:bCs/>
              </w:rPr>
              <w:t>:</w:t>
            </w:r>
            <w:r w:rsidR="00100DF5">
              <w:rPr>
                <w:rFonts w:ascii="Arial" w:hAnsi="Arial" w:cs="Arial"/>
                <w:b/>
                <w:bCs/>
              </w:rPr>
              <w:t xml:space="preserve"> transition to phase 2</w:t>
            </w:r>
          </w:p>
          <w:p w14:paraId="4E1C3B11" w14:textId="77777777" w:rsidR="00100DF5" w:rsidRDefault="00100DF5" w:rsidP="006277A6">
            <w:pPr>
              <w:tabs>
                <w:tab w:val="num" w:pos="720"/>
              </w:tabs>
              <w:rPr>
                <w:rFonts w:ascii="Arial" w:hAnsi="Arial" w:cs="Arial"/>
                <w:b/>
                <w:bCs/>
              </w:rPr>
            </w:pPr>
          </w:p>
          <w:p w14:paraId="1BC49ACB" w14:textId="65943C0B" w:rsidR="006C1554" w:rsidRDefault="004E3B15" w:rsidP="006277A6">
            <w:pPr>
              <w:tabs>
                <w:tab w:val="num" w:pos="720"/>
              </w:tabs>
              <w:rPr>
                <w:rFonts w:ascii="Arial" w:hAnsi="Arial" w:cs="Arial"/>
                <w:b/>
                <w:bCs/>
              </w:rPr>
            </w:pPr>
            <w:r w:rsidRPr="00544CD1">
              <w:rPr>
                <w:rFonts w:ascii="Arial" w:hAnsi="Arial" w:cs="Arial"/>
              </w:rPr>
              <w:t xml:space="preserve">The phase 2 plan </w:t>
            </w:r>
            <w:r w:rsidR="008F7C3D" w:rsidRPr="00544CD1">
              <w:rPr>
                <w:rFonts w:ascii="Arial" w:hAnsi="Arial" w:cs="Arial"/>
              </w:rPr>
              <w:t>needs to ensure it effectively address</w:t>
            </w:r>
            <w:r w:rsidR="00E05BE0">
              <w:rPr>
                <w:rFonts w:ascii="Arial" w:hAnsi="Arial" w:cs="Arial"/>
              </w:rPr>
              <w:t>es</w:t>
            </w:r>
            <w:r w:rsidR="008F7C3D" w:rsidRPr="00544CD1">
              <w:rPr>
                <w:rFonts w:ascii="Arial" w:hAnsi="Arial" w:cs="Arial"/>
              </w:rPr>
              <w:t xml:space="preserve"> the following</w:t>
            </w:r>
            <w:r w:rsidR="008F7C3D">
              <w:rPr>
                <w:rFonts w:ascii="Arial" w:hAnsi="Arial" w:cs="Arial"/>
                <w:b/>
                <w:bCs/>
              </w:rPr>
              <w:t>:</w:t>
            </w:r>
          </w:p>
          <w:p w14:paraId="0B7294C5" w14:textId="77777777" w:rsidR="008F7C3D" w:rsidRDefault="008F7C3D" w:rsidP="006277A6">
            <w:pPr>
              <w:tabs>
                <w:tab w:val="num" w:pos="720"/>
              </w:tabs>
              <w:rPr>
                <w:rFonts w:ascii="Arial" w:hAnsi="Arial" w:cs="Arial"/>
                <w:b/>
                <w:bCs/>
              </w:rPr>
            </w:pPr>
          </w:p>
          <w:p w14:paraId="68A76C2E" w14:textId="114125A2" w:rsidR="008F7C3D" w:rsidRPr="00544CD1" w:rsidRDefault="008F7C3D" w:rsidP="00F820D3">
            <w:pPr>
              <w:pStyle w:val="ListParagraph"/>
              <w:numPr>
                <w:ilvl w:val="0"/>
                <w:numId w:val="20"/>
              </w:numPr>
              <w:rPr>
                <w:rFonts w:ascii="Arial" w:hAnsi="Arial" w:cs="Arial"/>
              </w:rPr>
            </w:pPr>
            <w:r w:rsidRPr="00544CD1">
              <w:rPr>
                <w:rFonts w:ascii="Arial" w:hAnsi="Arial" w:cs="Arial"/>
                <w:b/>
                <w:bCs/>
              </w:rPr>
              <w:t xml:space="preserve">Sustainability and </w:t>
            </w:r>
            <w:r w:rsidR="00E05BE0">
              <w:rPr>
                <w:rFonts w:ascii="Arial" w:hAnsi="Arial" w:cs="Arial"/>
                <w:b/>
                <w:bCs/>
              </w:rPr>
              <w:t>r</w:t>
            </w:r>
            <w:r w:rsidRPr="00544CD1">
              <w:rPr>
                <w:rFonts w:ascii="Arial" w:hAnsi="Arial" w:cs="Arial"/>
                <w:b/>
                <w:bCs/>
              </w:rPr>
              <w:t>esilience</w:t>
            </w:r>
            <w:r w:rsidRPr="00544CD1">
              <w:rPr>
                <w:rFonts w:ascii="Arial" w:hAnsi="Arial" w:cs="Arial"/>
              </w:rPr>
              <w:t>: Ensuring long-term viability and adaptability</w:t>
            </w:r>
            <w:r w:rsidR="007C3B74">
              <w:rPr>
                <w:rFonts w:ascii="Arial" w:hAnsi="Arial" w:cs="Arial"/>
              </w:rPr>
              <w:t>,</w:t>
            </w:r>
          </w:p>
          <w:p w14:paraId="79EE05DC" w14:textId="36FB3D15" w:rsidR="008F7C3D" w:rsidRPr="00544CD1" w:rsidRDefault="008F7C3D" w:rsidP="00F820D3">
            <w:pPr>
              <w:pStyle w:val="ListParagraph"/>
              <w:numPr>
                <w:ilvl w:val="0"/>
                <w:numId w:val="20"/>
              </w:numPr>
              <w:rPr>
                <w:rFonts w:ascii="Arial" w:hAnsi="Arial" w:cs="Arial"/>
              </w:rPr>
            </w:pPr>
            <w:r w:rsidRPr="00544CD1">
              <w:rPr>
                <w:rFonts w:ascii="Arial" w:hAnsi="Arial" w:cs="Arial"/>
                <w:b/>
                <w:bCs/>
              </w:rPr>
              <w:t xml:space="preserve">Delivery of </w:t>
            </w:r>
            <w:r w:rsidR="00E05BE0">
              <w:rPr>
                <w:rFonts w:ascii="Arial" w:hAnsi="Arial" w:cs="Arial"/>
                <w:b/>
                <w:bCs/>
              </w:rPr>
              <w:t>o</w:t>
            </w:r>
            <w:r w:rsidRPr="00544CD1">
              <w:rPr>
                <w:rFonts w:ascii="Arial" w:hAnsi="Arial" w:cs="Arial"/>
                <w:b/>
                <w:bCs/>
              </w:rPr>
              <w:t>utcomes</w:t>
            </w:r>
            <w:r w:rsidRPr="00544CD1">
              <w:rPr>
                <w:rFonts w:ascii="Arial" w:hAnsi="Arial" w:cs="Arial"/>
              </w:rPr>
              <w:t>: Achieving measurable results and success</w:t>
            </w:r>
            <w:r w:rsidR="007C3B74">
              <w:rPr>
                <w:rFonts w:ascii="Arial" w:hAnsi="Arial" w:cs="Arial"/>
              </w:rPr>
              <w:t>,</w:t>
            </w:r>
          </w:p>
          <w:p w14:paraId="3B63D15E" w14:textId="637BD36E" w:rsidR="008F7C3D" w:rsidRPr="00544CD1" w:rsidRDefault="008F7C3D" w:rsidP="00F820D3">
            <w:pPr>
              <w:pStyle w:val="ListParagraph"/>
              <w:numPr>
                <w:ilvl w:val="0"/>
                <w:numId w:val="20"/>
              </w:numPr>
              <w:rPr>
                <w:rFonts w:ascii="Arial" w:hAnsi="Arial" w:cs="Arial"/>
              </w:rPr>
            </w:pPr>
            <w:r w:rsidRPr="00544CD1">
              <w:rPr>
                <w:rFonts w:ascii="Arial" w:hAnsi="Arial" w:cs="Arial"/>
                <w:b/>
                <w:bCs/>
              </w:rPr>
              <w:t>Alignment with Marmot Principles</w:t>
            </w:r>
            <w:r w:rsidRPr="00544CD1">
              <w:rPr>
                <w:rFonts w:ascii="Arial" w:hAnsi="Arial" w:cs="Arial"/>
              </w:rPr>
              <w:t>: Ensuring the plan aligns with the principles of reducing health inequalities</w:t>
            </w:r>
            <w:r w:rsidR="007C3B74">
              <w:rPr>
                <w:rFonts w:ascii="Arial" w:hAnsi="Arial" w:cs="Arial"/>
              </w:rPr>
              <w:t>,</w:t>
            </w:r>
          </w:p>
          <w:p w14:paraId="714BC642" w14:textId="4F8516CF" w:rsidR="006277A6" w:rsidRDefault="008F7C3D" w:rsidP="00F820D3">
            <w:pPr>
              <w:pStyle w:val="ListParagraph"/>
              <w:numPr>
                <w:ilvl w:val="0"/>
                <w:numId w:val="20"/>
              </w:numPr>
              <w:rPr>
                <w:rFonts w:ascii="Arial" w:hAnsi="Arial" w:cs="Arial"/>
              </w:rPr>
            </w:pPr>
            <w:r w:rsidRPr="00544CD1">
              <w:rPr>
                <w:rFonts w:ascii="Arial" w:hAnsi="Arial" w:cs="Arial"/>
                <w:b/>
                <w:bCs/>
              </w:rPr>
              <w:t>Prioriti</w:t>
            </w:r>
            <w:r w:rsidR="001644A5">
              <w:rPr>
                <w:rFonts w:ascii="Arial" w:hAnsi="Arial" w:cs="Arial"/>
                <w:b/>
                <w:bCs/>
              </w:rPr>
              <w:t>s</w:t>
            </w:r>
            <w:r w:rsidRPr="00544CD1">
              <w:rPr>
                <w:rFonts w:ascii="Arial" w:hAnsi="Arial" w:cs="Arial"/>
                <w:b/>
                <w:bCs/>
              </w:rPr>
              <w:t xml:space="preserve">ing </w:t>
            </w:r>
            <w:r w:rsidR="00E05BE0">
              <w:rPr>
                <w:rFonts w:ascii="Arial" w:hAnsi="Arial" w:cs="Arial"/>
                <w:b/>
                <w:bCs/>
              </w:rPr>
              <w:t>k</w:t>
            </w:r>
            <w:r w:rsidRPr="00544CD1">
              <w:rPr>
                <w:rFonts w:ascii="Arial" w:hAnsi="Arial" w:cs="Arial"/>
                <w:b/>
                <w:bCs/>
              </w:rPr>
              <w:t xml:space="preserve">ey </w:t>
            </w:r>
            <w:r w:rsidR="00E05BE0">
              <w:rPr>
                <w:rFonts w:ascii="Arial" w:hAnsi="Arial" w:cs="Arial"/>
                <w:b/>
                <w:bCs/>
              </w:rPr>
              <w:t>r</w:t>
            </w:r>
            <w:r w:rsidRPr="00544CD1">
              <w:rPr>
                <w:rFonts w:ascii="Arial" w:hAnsi="Arial" w:cs="Arial"/>
                <w:b/>
                <w:bCs/>
              </w:rPr>
              <w:t xml:space="preserve">isks and </w:t>
            </w:r>
            <w:r w:rsidR="00E05BE0">
              <w:rPr>
                <w:rFonts w:ascii="Arial" w:hAnsi="Arial" w:cs="Arial"/>
                <w:b/>
                <w:bCs/>
              </w:rPr>
              <w:t>o</w:t>
            </w:r>
            <w:r w:rsidRPr="00544CD1">
              <w:rPr>
                <w:rFonts w:ascii="Arial" w:hAnsi="Arial" w:cs="Arial"/>
                <w:b/>
                <w:bCs/>
              </w:rPr>
              <w:t>utcomes</w:t>
            </w:r>
            <w:r w:rsidRPr="00544CD1">
              <w:rPr>
                <w:rFonts w:ascii="Arial" w:hAnsi="Arial" w:cs="Arial"/>
              </w:rPr>
              <w:t>: Addressing areas of high risk and focusing on critical outcomes.</w:t>
            </w:r>
          </w:p>
          <w:p w14:paraId="0D12DD72" w14:textId="6AAEDA58" w:rsidR="0006022B" w:rsidRPr="007C22A4" w:rsidRDefault="0006022B" w:rsidP="0006022B">
            <w:pPr>
              <w:pStyle w:val="ListParagraph"/>
              <w:rPr>
                <w:rFonts w:ascii="Arial" w:hAnsi="Arial" w:cs="Arial"/>
              </w:rPr>
            </w:pPr>
          </w:p>
        </w:tc>
      </w:tr>
      <w:tr w:rsidR="00204F55" w14:paraId="53FFA168" w14:textId="77777777">
        <w:tc>
          <w:tcPr>
            <w:tcW w:w="562" w:type="dxa"/>
          </w:tcPr>
          <w:p w14:paraId="52FD2D68" w14:textId="4BDBD340" w:rsidR="00204F55" w:rsidRPr="00311590" w:rsidRDefault="007C598E">
            <w:pPr>
              <w:rPr>
                <w:rFonts w:ascii="Arial" w:hAnsi="Arial" w:cs="Arial"/>
                <w:b/>
                <w:bCs/>
              </w:rPr>
            </w:pPr>
            <w:r>
              <w:rPr>
                <w:rFonts w:ascii="Arial" w:hAnsi="Arial" w:cs="Arial"/>
                <w:b/>
                <w:bCs/>
              </w:rPr>
              <w:t>14</w:t>
            </w:r>
          </w:p>
        </w:tc>
        <w:tc>
          <w:tcPr>
            <w:tcW w:w="8454" w:type="dxa"/>
          </w:tcPr>
          <w:p w14:paraId="770E8A49" w14:textId="42223E7B" w:rsidR="00204F55" w:rsidRDefault="00224BF8" w:rsidP="006277A6">
            <w:pPr>
              <w:tabs>
                <w:tab w:val="num" w:pos="720"/>
              </w:tabs>
              <w:rPr>
                <w:rFonts w:ascii="Arial" w:hAnsi="Arial" w:cs="Arial"/>
              </w:rPr>
            </w:pPr>
            <w:r>
              <w:rPr>
                <w:rFonts w:ascii="Arial" w:hAnsi="Arial" w:cs="Arial"/>
              </w:rPr>
              <w:t>The council</w:t>
            </w:r>
            <w:r w:rsidR="00204F55" w:rsidRPr="00685AC8">
              <w:rPr>
                <w:rFonts w:ascii="Arial" w:hAnsi="Arial" w:cs="Arial"/>
              </w:rPr>
              <w:t xml:space="preserve"> should </w:t>
            </w:r>
            <w:r w:rsidR="00F50BD7" w:rsidRPr="00685AC8">
              <w:rPr>
                <w:rFonts w:ascii="Arial" w:hAnsi="Arial" w:cs="Arial"/>
              </w:rPr>
              <w:t xml:space="preserve">work closely with the WLGA to share the learning across Wales. </w:t>
            </w:r>
          </w:p>
          <w:p w14:paraId="55C3CF96" w14:textId="34080B48" w:rsidR="0006022B" w:rsidRPr="00685AC8" w:rsidRDefault="0006022B" w:rsidP="006277A6">
            <w:pPr>
              <w:tabs>
                <w:tab w:val="num" w:pos="720"/>
              </w:tabs>
              <w:rPr>
                <w:rFonts w:ascii="Arial" w:hAnsi="Arial" w:cs="Arial"/>
              </w:rPr>
            </w:pPr>
          </w:p>
        </w:tc>
      </w:tr>
      <w:tr w:rsidR="00F50BD7" w14:paraId="73358A56" w14:textId="77777777">
        <w:tc>
          <w:tcPr>
            <w:tcW w:w="562" w:type="dxa"/>
          </w:tcPr>
          <w:p w14:paraId="439713C1" w14:textId="11315B71" w:rsidR="00F50BD7" w:rsidRPr="00311590" w:rsidRDefault="007C598E">
            <w:pPr>
              <w:rPr>
                <w:rFonts w:ascii="Arial" w:hAnsi="Arial" w:cs="Arial"/>
                <w:b/>
                <w:bCs/>
              </w:rPr>
            </w:pPr>
            <w:r>
              <w:rPr>
                <w:rFonts w:ascii="Arial" w:hAnsi="Arial" w:cs="Arial"/>
                <w:b/>
                <w:bCs/>
              </w:rPr>
              <w:t>15</w:t>
            </w:r>
          </w:p>
        </w:tc>
        <w:tc>
          <w:tcPr>
            <w:tcW w:w="8454" w:type="dxa"/>
          </w:tcPr>
          <w:p w14:paraId="3AA5B265" w14:textId="7F75C10C" w:rsidR="00F50BD7" w:rsidRDefault="00224BF8" w:rsidP="006277A6">
            <w:pPr>
              <w:tabs>
                <w:tab w:val="num" w:pos="720"/>
              </w:tabs>
              <w:rPr>
                <w:rFonts w:ascii="Arial" w:hAnsi="Arial" w:cs="Arial"/>
              </w:rPr>
            </w:pPr>
            <w:r>
              <w:rPr>
                <w:rFonts w:ascii="Arial" w:hAnsi="Arial" w:cs="Arial"/>
              </w:rPr>
              <w:t>The council</w:t>
            </w:r>
            <w:r w:rsidR="00CE50A8" w:rsidRPr="00685AC8">
              <w:rPr>
                <w:rFonts w:ascii="Arial" w:hAnsi="Arial" w:cs="Arial"/>
              </w:rPr>
              <w:t xml:space="preserve"> should </w:t>
            </w:r>
            <w:r w:rsidR="00951ECE">
              <w:rPr>
                <w:rFonts w:ascii="Arial" w:hAnsi="Arial" w:cs="Arial"/>
              </w:rPr>
              <w:t xml:space="preserve">request </w:t>
            </w:r>
            <w:r w:rsidR="0006022B">
              <w:rPr>
                <w:rFonts w:ascii="Arial" w:hAnsi="Arial" w:cs="Arial"/>
              </w:rPr>
              <w:t>Welsh Government to contribute funding to the transition costs as this represents a project of national significance and could provide valuable learning for the sector.</w:t>
            </w:r>
          </w:p>
          <w:p w14:paraId="15DDA5FD" w14:textId="1EC38847" w:rsidR="0006022B" w:rsidRPr="00685AC8" w:rsidRDefault="0006022B" w:rsidP="006277A6">
            <w:pPr>
              <w:tabs>
                <w:tab w:val="num" w:pos="720"/>
              </w:tabs>
              <w:rPr>
                <w:rFonts w:ascii="Arial" w:hAnsi="Arial" w:cs="Arial"/>
              </w:rPr>
            </w:pPr>
          </w:p>
        </w:tc>
      </w:tr>
    </w:tbl>
    <w:p w14:paraId="5A21B4D1" w14:textId="77777777" w:rsidR="006277A6" w:rsidRDefault="006277A6" w:rsidP="004624E1">
      <w:pPr>
        <w:rPr>
          <w:rFonts w:ascii="Arial" w:hAnsi="Arial" w:cs="Arial"/>
        </w:rPr>
      </w:pPr>
    </w:p>
    <w:p w14:paraId="2D741268" w14:textId="3287B169" w:rsidR="00226E50" w:rsidRPr="004C4115" w:rsidRDefault="00933859" w:rsidP="00DF7209">
      <w:pPr>
        <w:pStyle w:val="Heading1"/>
        <w:rPr>
          <w:rStyle w:val="Heading1Char"/>
          <w:rFonts w:ascii="Arial" w:hAnsi="Arial" w:cs="Arial"/>
          <w:b/>
          <w:bCs/>
          <w:color w:val="auto"/>
          <w:sz w:val="24"/>
          <w:szCs w:val="24"/>
        </w:rPr>
      </w:pPr>
      <w:r>
        <w:rPr>
          <w:rStyle w:val="Heading1Char"/>
          <w:rFonts w:ascii="Arial" w:hAnsi="Arial" w:cs="Arial"/>
          <w:b/>
          <w:bCs/>
          <w:color w:val="auto"/>
          <w:sz w:val="24"/>
          <w:szCs w:val="24"/>
        </w:rPr>
        <w:t>9</w:t>
      </w:r>
      <w:r w:rsidR="00EF68CE" w:rsidRPr="004C4115">
        <w:rPr>
          <w:rStyle w:val="Heading1Char"/>
          <w:rFonts w:ascii="Arial" w:hAnsi="Arial" w:cs="Arial"/>
          <w:b/>
          <w:bCs/>
          <w:color w:val="auto"/>
          <w:sz w:val="24"/>
          <w:szCs w:val="24"/>
        </w:rPr>
        <w:tab/>
      </w:r>
      <w:r w:rsidR="005C6202" w:rsidRPr="004C4115">
        <w:rPr>
          <w:rStyle w:val="Heading1Char"/>
          <w:rFonts w:ascii="Arial" w:hAnsi="Arial" w:cs="Arial"/>
          <w:b/>
          <w:bCs/>
          <w:color w:val="auto"/>
          <w:sz w:val="24"/>
          <w:szCs w:val="24"/>
        </w:rPr>
        <w:t>Improvement Support</w:t>
      </w:r>
      <w:bookmarkEnd w:id="8"/>
    </w:p>
    <w:p w14:paraId="01831F59" w14:textId="77777777" w:rsidR="00DC42A3" w:rsidRPr="004C4115" w:rsidRDefault="00DC42A3" w:rsidP="00DC42A3">
      <w:pPr>
        <w:rPr>
          <w:rFonts w:ascii="Arial" w:hAnsi="Arial" w:cs="Arial"/>
        </w:rPr>
      </w:pPr>
    </w:p>
    <w:p w14:paraId="7EA25B3D" w14:textId="6BC19A23" w:rsidR="005C6202" w:rsidRDefault="00933859" w:rsidP="00700A6B">
      <w:pPr>
        <w:spacing w:after="160" w:line="259" w:lineRule="auto"/>
        <w:ind w:hanging="709"/>
        <w:jc w:val="both"/>
        <w:rPr>
          <w:rFonts w:ascii="Arial" w:hAnsi="Arial" w:cs="Arial"/>
        </w:rPr>
      </w:pPr>
      <w:r>
        <w:rPr>
          <w:rFonts w:ascii="Arial" w:hAnsi="Arial" w:cs="Arial"/>
        </w:rPr>
        <w:t>9</w:t>
      </w:r>
      <w:r w:rsidR="00891DF6">
        <w:rPr>
          <w:rFonts w:ascii="Arial" w:hAnsi="Arial" w:cs="Arial"/>
        </w:rPr>
        <w:t>.1</w:t>
      </w:r>
      <w:r w:rsidR="00891DF6">
        <w:rPr>
          <w:rFonts w:ascii="Arial" w:hAnsi="Arial" w:cs="Arial"/>
        </w:rPr>
        <w:tab/>
      </w:r>
      <w:r w:rsidR="005C6202" w:rsidRPr="004C4115">
        <w:rPr>
          <w:rFonts w:ascii="Arial" w:hAnsi="Arial" w:cs="Arial"/>
        </w:rPr>
        <w:t>If you would like to discuss any further improvement support, please contact Jo Hendy, WLGA Head of Improvement.</w:t>
      </w:r>
    </w:p>
    <w:p w14:paraId="7D728C29" w14:textId="77777777" w:rsidR="008E1463" w:rsidRPr="004C4115" w:rsidRDefault="008E1463" w:rsidP="00891DF6">
      <w:pPr>
        <w:spacing w:after="160" w:line="259" w:lineRule="auto"/>
        <w:ind w:left="720" w:hanging="720"/>
        <w:jc w:val="both"/>
        <w:rPr>
          <w:rFonts w:ascii="Arial" w:hAnsi="Arial" w:cs="Arial"/>
        </w:rPr>
      </w:pPr>
    </w:p>
    <w:p w14:paraId="69D5CB85" w14:textId="5B423F4C" w:rsidR="005C6202" w:rsidRDefault="00933859" w:rsidP="00DF7209">
      <w:pPr>
        <w:pStyle w:val="Heading1"/>
        <w:rPr>
          <w:rStyle w:val="Heading1Char"/>
          <w:rFonts w:ascii="Arial" w:hAnsi="Arial" w:cs="Arial"/>
          <w:b/>
          <w:bCs/>
          <w:color w:val="auto"/>
          <w:sz w:val="24"/>
          <w:szCs w:val="24"/>
        </w:rPr>
      </w:pPr>
      <w:bookmarkStart w:id="9" w:name="_Toc179738652"/>
      <w:r>
        <w:rPr>
          <w:rStyle w:val="Heading1Char"/>
          <w:rFonts w:ascii="Arial" w:hAnsi="Arial" w:cs="Arial"/>
          <w:b/>
          <w:bCs/>
          <w:color w:val="auto"/>
          <w:sz w:val="24"/>
          <w:szCs w:val="24"/>
        </w:rPr>
        <w:t>10</w:t>
      </w:r>
      <w:r w:rsidR="00EF68CE" w:rsidRPr="004C4115">
        <w:rPr>
          <w:rStyle w:val="Heading1Char"/>
          <w:rFonts w:ascii="Arial" w:hAnsi="Arial" w:cs="Arial"/>
          <w:b/>
          <w:bCs/>
          <w:color w:val="auto"/>
          <w:sz w:val="24"/>
          <w:szCs w:val="24"/>
        </w:rPr>
        <w:tab/>
      </w:r>
      <w:r w:rsidR="005C6202" w:rsidRPr="004C4115">
        <w:rPr>
          <w:rStyle w:val="Heading1Char"/>
          <w:rFonts w:ascii="Arial" w:hAnsi="Arial" w:cs="Arial"/>
          <w:b/>
          <w:bCs/>
          <w:color w:val="auto"/>
          <w:sz w:val="24"/>
          <w:szCs w:val="24"/>
        </w:rPr>
        <w:t>Acknowledgements</w:t>
      </w:r>
      <w:bookmarkEnd w:id="9"/>
    </w:p>
    <w:p w14:paraId="7B90B72E" w14:textId="77777777" w:rsidR="00891DF6" w:rsidRDefault="00891DF6" w:rsidP="00891DF6"/>
    <w:p w14:paraId="46700E9F" w14:textId="3EE493D2" w:rsidR="00891DF6" w:rsidRDefault="00933859" w:rsidP="00700A6B">
      <w:pPr>
        <w:ind w:hanging="720"/>
        <w:rPr>
          <w:rFonts w:ascii="Arial" w:hAnsi="Arial" w:cs="Arial"/>
        </w:rPr>
      </w:pPr>
      <w:r>
        <w:rPr>
          <w:rFonts w:ascii="Arial" w:hAnsi="Arial" w:cs="Arial"/>
        </w:rPr>
        <w:t>10</w:t>
      </w:r>
      <w:r w:rsidR="00891DF6" w:rsidRPr="00891DF6">
        <w:rPr>
          <w:rFonts w:ascii="Arial" w:hAnsi="Arial" w:cs="Arial"/>
        </w:rPr>
        <w:t>.1</w:t>
      </w:r>
      <w:r w:rsidR="00891DF6" w:rsidRPr="00891DF6">
        <w:rPr>
          <w:rFonts w:ascii="Arial" w:hAnsi="Arial" w:cs="Arial"/>
        </w:rPr>
        <w:tab/>
      </w:r>
      <w:r w:rsidR="00891DF6">
        <w:rPr>
          <w:rFonts w:ascii="Arial" w:hAnsi="Arial" w:cs="Arial"/>
        </w:rPr>
        <w:t>The panel and the WLGA would like to extend their thanks for the support in co</w:t>
      </w:r>
      <w:r w:rsidR="005A62D9">
        <w:rPr>
          <w:rFonts w:ascii="Arial" w:hAnsi="Arial" w:cs="Arial"/>
        </w:rPr>
        <w:t xml:space="preserve">ordinating documentation requests, responses to queries, arranging meetings and workshops and providing onsite support. </w:t>
      </w:r>
    </w:p>
    <w:p w14:paraId="22B48BD4" w14:textId="77777777" w:rsidR="008E1463" w:rsidRDefault="008E1463" w:rsidP="005A62D9">
      <w:pPr>
        <w:ind w:left="720" w:hanging="720"/>
        <w:rPr>
          <w:rFonts w:ascii="Arial" w:hAnsi="Arial" w:cs="Arial"/>
        </w:rPr>
      </w:pPr>
    </w:p>
    <w:p w14:paraId="088D0CFD" w14:textId="77777777" w:rsidR="00F13E1C" w:rsidRPr="00130B79" w:rsidRDefault="008E1463" w:rsidP="00F820D3">
      <w:pPr>
        <w:pStyle w:val="ListParagraph"/>
        <w:numPr>
          <w:ilvl w:val="0"/>
          <w:numId w:val="32"/>
        </w:numPr>
        <w:spacing w:before="120" w:after="120" w:line="360" w:lineRule="auto"/>
        <w:ind w:left="714" w:hanging="357"/>
        <w:rPr>
          <w:rFonts w:ascii="Arial" w:hAnsi="Arial" w:cs="Arial"/>
        </w:rPr>
      </w:pPr>
      <w:r w:rsidRPr="00130B79">
        <w:rPr>
          <w:rFonts w:ascii="Arial" w:hAnsi="Arial" w:cs="Arial"/>
        </w:rPr>
        <w:t xml:space="preserve">Gemma Wasley </w:t>
      </w:r>
      <w:r w:rsidR="00D43829" w:rsidRPr="00130B79">
        <w:rPr>
          <w:rFonts w:ascii="Arial" w:hAnsi="Arial" w:cs="Arial"/>
        </w:rPr>
        <w:t>-</w:t>
      </w:r>
      <w:r w:rsidR="005461B7" w:rsidRPr="00130B79">
        <w:rPr>
          <w:rFonts w:ascii="Arial" w:hAnsi="Arial" w:cs="Arial"/>
        </w:rPr>
        <w:t xml:space="preserve"> </w:t>
      </w:r>
      <w:r w:rsidR="00F13E1C" w:rsidRPr="00130B79">
        <w:rPr>
          <w:rFonts w:ascii="Arial" w:hAnsi="Arial" w:cs="Arial"/>
        </w:rPr>
        <w:t xml:space="preserve">Interim Cover for Head of Democratic Services, Governance &amp; Partnerships </w:t>
      </w:r>
    </w:p>
    <w:p w14:paraId="68482CB5" w14:textId="77777777" w:rsidR="00005402" w:rsidRPr="00130B79" w:rsidRDefault="00005402" w:rsidP="00F820D3">
      <w:pPr>
        <w:pStyle w:val="ListParagraph"/>
        <w:numPr>
          <w:ilvl w:val="0"/>
          <w:numId w:val="32"/>
        </w:numPr>
        <w:spacing w:before="120" w:after="120" w:line="360" w:lineRule="auto"/>
        <w:ind w:left="714" w:hanging="357"/>
        <w:rPr>
          <w:rFonts w:ascii="Arial" w:hAnsi="Arial" w:cs="Arial"/>
        </w:rPr>
      </w:pPr>
      <w:r w:rsidRPr="00130B79">
        <w:rPr>
          <w:rFonts w:ascii="Arial" w:hAnsi="Arial" w:cs="Arial"/>
        </w:rPr>
        <w:t xml:space="preserve">Andrew Parker, Service Manager Policy and Partnerships </w:t>
      </w:r>
    </w:p>
    <w:p w14:paraId="33E80B19" w14:textId="77777777" w:rsidR="00005402" w:rsidRPr="00130B79" w:rsidRDefault="00005402" w:rsidP="00F820D3">
      <w:pPr>
        <w:pStyle w:val="ListParagraph"/>
        <w:numPr>
          <w:ilvl w:val="0"/>
          <w:numId w:val="32"/>
        </w:numPr>
        <w:spacing w:before="120" w:after="120" w:line="360" w:lineRule="auto"/>
        <w:ind w:left="714" w:hanging="357"/>
        <w:rPr>
          <w:rFonts w:ascii="Arial" w:hAnsi="Arial" w:cs="Arial"/>
        </w:rPr>
      </w:pPr>
      <w:r w:rsidRPr="00130B79">
        <w:rPr>
          <w:rFonts w:ascii="Arial" w:hAnsi="Arial" w:cs="Arial"/>
        </w:rPr>
        <w:t>Kate James, Professional Lead Engagement, Equality &amp; Welsh Language</w:t>
      </w:r>
    </w:p>
    <w:p w14:paraId="67FE94C6" w14:textId="77777777" w:rsidR="00005402" w:rsidRPr="00130B79" w:rsidRDefault="00005402" w:rsidP="00F820D3">
      <w:pPr>
        <w:pStyle w:val="ListParagraph"/>
        <w:numPr>
          <w:ilvl w:val="0"/>
          <w:numId w:val="32"/>
        </w:numPr>
        <w:spacing w:before="120" w:after="120" w:line="360" w:lineRule="auto"/>
        <w:ind w:left="714" w:hanging="357"/>
        <w:rPr>
          <w:rFonts w:ascii="Arial" w:hAnsi="Arial" w:cs="Arial"/>
        </w:rPr>
      </w:pPr>
      <w:r w:rsidRPr="00130B79">
        <w:rPr>
          <w:rFonts w:ascii="Arial" w:hAnsi="Arial" w:cs="Arial"/>
        </w:rPr>
        <w:t>David Arnold, Professional Lead for Partnerships</w:t>
      </w:r>
    </w:p>
    <w:p w14:paraId="2C9E4FD7" w14:textId="77777777" w:rsidR="00005402" w:rsidRPr="00130B79" w:rsidRDefault="00005402" w:rsidP="00F820D3">
      <w:pPr>
        <w:pStyle w:val="ListParagraph"/>
        <w:numPr>
          <w:ilvl w:val="0"/>
          <w:numId w:val="32"/>
        </w:numPr>
        <w:spacing w:before="120" w:after="120" w:line="360" w:lineRule="auto"/>
        <w:ind w:left="714" w:hanging="357"/>
        <w:rPr>
          <w:rFonts w:ascii="Arial" w:hAnsi="Arial" w:cs="Arial"/>
        </w:rPr>
      </w:pPr>
      <w:r w:rsidRPr="00130B79">
        <w:rPr>
          <w:rFonts w:ascii="Arial" w:hAnsi="Arial" w:cs="Arial"/>
        </w:rPr>
        <w:t>Judith Cosgrove, Senior Business Support Officer</w:t>
      </w:r>
    </w:p>
    <w:p w14:paraId="5069B1C3" w14:textId="77777777" w:rsidR="00005402" w:rsidRPr="00130B79" w:rsidRDefault="00005402" w:rsidP="00F820D3">
      <w:pPr>
        <w:pStyle w:val="ListParagraph"/>
        <w:numPr>
          <w:ilvl w:val="0"/>
          <w:numId w:val="32"/>
        </w:numPr>
        <w:spacing w:before="120" w:after="120" w:line="360" w:lineRule="auto"/>
        <w:ind w:left="714" w:hanging="357"/>
        <w:rPr>
          <w:rFonts w:ascii="Arial" w:hAnsi="Arial" w:cs="Arial"/>
        </w:rPr>
      </w:pPr>
      <w:r w:rsidRPr="00130B79">
        <w:rPr>
          <w:rFonts w:ascii="Arial" w:hAnsi="Arial" w:cs="Arial"/>
        </w:rPr>
        <w:t xml:space="preserve">Robyn Paul, Executive Assistant to the Chief Executive (Torfaen County Borough Council) </w:t>
      </w:r>
    </w:p>
    <w:p w14:paraId="01D56AB3" w14:textId="77777777" w:rsidR="00005402" w:rsidRPr="00130B79" w:rsidRDefault="00005402" w:rsidP="00F820D3">
      <w:pPr>
        <w:pStyle w:val="ListParagraph"/>
        <w:numPr>
          <w:ilvl w:val="0"/>
          <w:numId w:val="32"/>
        </w:numPr>
        <w:spacing w:before="120" w:after="120" w:line="360" w:lineRule="auto"/>
        <w:ind w:left="714" w:hanging="357"/>
        <w:rPr>
          <w:rFonts w:ascii="Arial" w:hAnsi="Arial" w:cs="Arial"/>
        </w:rPr>
      </w:pPr>
      <w:r w:rsidRPr="00130B79">
        <w:rPr>
          <w:rFonts w:ascii="Arial" w:hAnsi="Arial" w:cs="Arial"/>
        </w:rPr>
        <w:t xml:space="preserve">Hannah Meyrick, Service Manager Business Support </w:t>
      </w:r>
    </w:p>
    <w:p w14:paraId="736AF4DE" w14:textId="77777777" w:rsidR="00005402" w:rsidRPr="00130B79" w:rsidRDefault="00005402" w:rsidP="00F820D3">
      <w:pPr>
        <w:pStyle w:val="ListParagraph"/>
        <w:numPr>
          <w:ilvl w:val="0"/>
          <w:numId w:val="32"/>
        </w:numPr>
        <w:spacing w:before="120" w:after="120" w:line="360" w:lineRule="auto"/>
        <w:ind w:left="714" w:hanging="357"/>
        <w:rPr>
          <w:rFonts w:ascii="Arial" w:hAnsi="Arial" w:cs="Arial"/>
        </w:rPr>
      </w:pPr>
      <w:r w:rsidRPr="00130B79">
        <w:rPr>
          <w:rFonts w:ascii="Arial" w:hAnsi="Arial" w:cs="Arial"/>
        </w:rPr>
        <w:t>Victoria Daniels, Senior Business Support Officer</w:t>
      </w:r>
    </w:p>
    <w:p w14:paraId="6B3215C8" w14:textId="60ED35F5" w:rsidR="008D0F57" w:rsidRDefault="00990A10" w:rsidP="0027742E">
      <w:pPr>
        <w:spacing w:after="160" w:line="259" w:lineRule="auto"/>
        <w:jc w:val="both"/>
        <w:rPr>
          <w:rFonts w:ascii="Arial" w:hAnsi="Arial" w:cs="Arial"/>
          <w:b/>
          <w:bCs/>
        </w:rPr>
      </w:pPr>
      <w:r>
        <w:rPr>
          <w:rFonts w:ascii="Arial" w:hAnsi="Arial" w:cs="Arial"/>
          <w:b/>
          <w:bCs/>
        </w:rPr>
        <w:lastRenderedPageBreak/>
        <w:t>Appendix</w:t>
      </w:r>
      <w:r w:rsidR="00936147">
        <w:rPr>
          <w:rFonts w:ascii="Arial" w:hAnsi="Arial" w:cs="Arial"/>
          <w:b/>
          <w:bCs/>
        </w:rPr>
        <w:t>: Recommended actions for improvement</w:t>
      </w:r>
    </w:p>
    <w:p w14:paraId="5E5CF35A" w14:textId="7377B312" w:rsidR="00E15AFD" w:rsidRPr="0040308F" w:rsidRDefault="00E15AFD" w:rsidP="00F820D3">
      <w:pPr>
        <w:pStyle w:val="ListParagraph"/>
        <w:numPr>
          <w:ilvl w:val="0"/>
          <w:numId w:val="22"/>
        </w:numPr>
        <w:ind w:left="714" w:hanging="357"/>
        <w:jc w:val="both"/>
        <w:rPr>
          <w:rFonts w:ascii="Arial" w:hAnsi="Arial" w:cs="Arial"/>
          <w:b/>
          <w:bCs/>
        </w:rPr>
      </w:pPr>
      <w:r>
        <w:rPr>
          <w:rFonts w:ascii="Arial" w:hAnsi="Arial" w:cs="Arial"/>
          <w:b/>
          <w:bCs/>
        </w:rPr>
        <w:t>Agile working</w:t>
      </w:r>
      <w:r w:rsidR="00A85300">
        <w:rPr>
          <w:rFonts w:ascii="Arial" w:hAnsi="Arial" w:cs="Arial"/>
          <w:b/>
          <w:bCs/>
        </w:rPr>
        <w:t xml:space="preserve">: </w:t>
      </w:r>
      <w:r w:rsidRPr="006D1227">
        <w:rPr>
          <w:rFonts w:ascii="Arial" w:hAnsi="Arial" w:cs="Arial"/>
        </w:rPr>
        <w:t>The approach to agile working needs urgent and th</w:t>
      </w:r>
      <w:r w:rsidR="004F26D9" w:rsidRPr="006D1227">
        <w:rPr>
          <w:rFonts w:ascii="Arial" w:hAnsi="Arial" w:cs="Arial"/>
        </w:rPr>
        <w:t>orough</w:t>
      </w:r>
      <w:r w:rsidRPr="006D1227">
        <w:rPr>
          <w:rFonts w:ascii="Arial" w:hAnsi="Arial" w:cs="Arial"/>
        </w:rPr>
        <w:t xml:space="preserve"> review</w:t>
      </w:r>
      <w:r w:rsidR="007C3B74">
        <w:rPr>
          <w:rFonts w:ascii="Arial" w:hAnsi="Arial" w:cs="Arial"/>
        </w:rPr>
        <w:t>.</w:t>
      </w:r>
    </w:p>
    <w:p w14:paraId="44C1AFD8" w14:textId="77777777" w:rsidR="0040308F" w:rsidRPr="00A85300" w:rsidRDefault="0040308F" w:rsidP="0040308F">
      <w:pPr>
        <w:pStyle w:val="ListParagraph"/>
        <w:ind w:left="714"/>
        <w:jc w:val="both"/>
        <w:rPr>
          <w:rFonts w:ascii="Arial" w:hAnsi="Arial" w:cs="Arial"/>
          <w:b/>
          <w:bCs/>
        </w:rPr>
      </w:pPr>
    </w:p>
    <w:p w14:paraId="7ED1568A" w14:textId="42A11E20" w:rsidR="00CE29C4" w:rsidRPr="0040308F" w:rsidRDefault="00CE29C4" w:rsidP="00F820D3">
      <w:pPr>
        <w:pStyle w:val="ListParagraph"/>
        <w:numPr>
          <w:ilvl w:val="0"/>
          <w:numId w:val="22"/>
        </w:numPr>
        <w:ind w:left="714" w:hanging="357"/>
        <w:jc w:val="both"/>
        <w:rPr>
          <w:rFonts w:ascii="Arial" w:hAnsi="Arial" w:cs="Arial"/>
          <w:b/>
          <w:bCs/>
        </w:rPr>
      </w:pPr>
      <w:r w:rsidRPr="007B656F">
        <w:rPr>
          <w:rFonts w:ascii="Arial" w:hAnsi="Arial" w:cs="Arial"/>
          <w:b/>
          <w:bCs/>
        </w:rPr>
        <w:t xml:space="preserve">Completion of </w:t>
      </w:r>
      <w:r w:rsidR="003D00B4">
        <w:rPr>
          <w:rFonts w:ascii="Arial" w:hAnsi="Arial" w:cs="Arial"/>
          <w:b/>
          <w:bCs/>
        </w:rPr>
        <w:t>a</w:t>
      </w:r>
      <w:r w:rsidRPr="007B656F">
        <w:rPr>
          <w:rFonts w:ascii="Arial" w:hAnsi="Arial" w:cs="Arial"/>
          <w:b/>
          <w:bCs/>
        </w:rPr>
        <w:t>ccounts</w:t>
      </w:r>
      <w:r w:rsidRPr="007B656F">
        <w:rPr>
          <w:rFonts w:ascii="Arial" w:hAnsi="Arial" w:cs="Arial"/>
        </w:rPr>
        <w:t>: The council should complete the accounts for the year ending promptly. While there may be no material impact, completing the accounts is essential for maintaining assurance and a positive public perception</w:t>
      </w:r>
      <w:r w:rsidR="00DF6B6F">
        <w:rPr>
          <w:rFonts w:ascii="Arial" w:hAnsi="Arial" w:cs="Arial"/>
        </w:rPr>
        <w:t>.</w:t>
      </w:r>
    </w:p>
    <w:p w14:paraId="7CA4D4B5" w14:textId="77777777" w:rsidR="0040308F" w:rsidRPr="0040308F" w:rsidRDefault="0040308F" w:rsidP="0040308F">
      <w:pPr>
        <w:pStyle w:val="ListParagraph"/>
        <w:rPr>
          <w:rFonts w:ascii="Arial" w:hAnsi="Arial" w:cs="Arial"/>
          <w:b/>
          <w:bCs/>
        </w:rPr>
      </w:pPr>
    </w:p>
    <w:p w14:paraId="32FE4C17" w14:textId="35641DA0" w:rsidR="003D00B4" w:rsidRDefault="003D00B4" w:rsidP="00F820D3">
      <w:pPr>
        <w:pStyle w:val="ListParagraph"/>
        <w:numPr>
          <w:ilvl w:val="0"/>
          <w:numId w:val="22"/>
        </w:numPr>
        <w:jc w:val="both"/>
        <w:rPr>
          <w:rFonts w:ascii="Arial" w:hAnsi="Arial" w:cs="Arial"/>
        </w:rPr>
      </w:pPr>
      <w:r>
        <w:rPr>
          <w:rFonts w:ascii="Arial" w:hAnsi="Arial" w:cs="Arial"/>
          <w:b/>
          <w:bCs/>
        </w:rPr>
        <w:t xml:space="preserve">Report </w:t>
      </w:r>
      <w:r w:rsidRPr="003D00B4">
        <w:rPr>
          <w:rFonts w:ascii="Arial" w:hAnsi="Arial" w:cs="Arial"/>
          <w:b/>
          <w:bCs/>
        </w:rPr>
        <w:t xml:space="preserve">on </w:t>
      </w:r>
      <w:r>
        <w:rPr>
          <w:rFonts w:ascii="Arial" w:hAnsi="Arial" w:cs="Arial"/>
          <w:b/>
          <w:bCs/>
        </w:rPr>
        <w:t>l</w:t>
      </w:r>
      <w:r w:rsidRPr="003D00B4">
        <w:rPr>
          <w:rFonts w:ascii="Arial" w:hAnsi="Arial" w:cs="Arial"/>
          <w:b/>
          <w:bCs/>
        </w:rPr>
        <w:t xml:space="preserve">egacy </w:t>
      </w:r>
      <w:r>
        <w:rPr>
          <w:rFonts w:ascii="Arial" w:hAnsi="Arial" w:cs="Arial"/>
          <w:b/>
          <w:bCs/>
        </w:rPr>
        <w:t>g</w:t>
      </w:r>
      <w:r w:rsidRPr="003D00B4">
        <w:rPr>
          <w:rFonts w:ascii="Arial" w:hAnsi="Arial" w:cs="Arial"/>
          <w:b/>
          <w:bCs/>
        </w:rPr>
        <w:t>overnance Issues</w:t>
      </w:r>
      <w:r w:rsidRPr="003D00B4">
        <w:rPr>
          <w:rFonts w:ascii="Arial" w:hAnsi="Arial" w:cs="Arial"/>
        </w:rPr>
        <w:t>: A report should be presented to the Cabinet addressing any outstanding governance issues, especially legacy concerns.  Although the council has appropriately addressed the key audit recommendations, providing a public report will offer further assurance to stakeholders.</w:t>
      </w:r>
    </w:p>
    <w:p w14:paraId="2FEC1E94" w14:textId="77777777" w:rsidR="0040308F" w:rsidRPr="003D00B4" w:rsidRDefault="0040308F" w:rsidP="0040308F">
      <w:pPr>
        <w:pStyle w:val="ListParagraph"/>
        <w:jc w:val="both"/>
        <w:rPr>
          <w:rFonts w:ascii="Arial" w:hAnsi="Arial" w:cs="Arial"/>
        </w:rPr>
      </w:pPr>
    </w:p>
    <w:p w14:paraId="3B156059" w14:textId="6C61DA7C" w:rsidR="00451F6D" w:rsidRPr="0040308F" w:rsidRDefault="00687A41" w:rsidP="00F820D3">
      <w:pPr>
        <w:pStyle w:val="ListParagraph"/>
        <w:numPr>
          <w:ilvl w:val="0"/>
          <w:numId w:val="22"/>
        </w:numPr>
        <w:ind w:left="714" w:hanging="357"/>
        <w:jc w:val="both"/>
        <w:rPr>
          <w:rFonts w:ascii="Arial" w:hAnsi="Arial" w:cs="Arial"/>
          <w:b/>
          <w:bCs/>
        </w:rPr>
      </w:pPr>
      <w:r w:rsidRPr="007B656F">
        <w:rPr>
          <w:rFonts w:ascii="Arial" w:hAnsi="Arial" w:cs="Arial"/>
          <w:b/>
          <w:bCs/>
        </w:rPr>
        <w:t>Review of Governance and Audit Committee</w:t>
      </w:r>
      <w:r w:rsidRPr="007B656F">
        <w:rPr>
          <w:rFonts w:ascii="Arial" w:hAnsi="Arial" w:cs="Arial"/>
        </w:rPr>
        <w:t>: While the Governance and Audit Committee is properly constituted and operating in accordance with regulations, there are conflicting reports on the timeliness, quality, and analysis of information presented.</w:t>
      </w:r>
      <w:r>
        <w:rPr>
          <w:rFonts w:ascii="Arial" w:hAnsi="Arial" w:cs="Arial"/>
        </w:rPr>
        <w:t xml:space="preserve"> </w:t>
      </w:r>
      <w:r w:rsidRPr="007B656F">
        <w:rPr>
          <w:rFonts w:ascii="Arial" w:hAnsi="Arial" w:cs="Arial"/>
        </w:rPr>
        <w:t xml:space="preserve"> A thorough, open, and inclusive review should be conducted to ensure clarity in roles, effectiveness, and alignment</w:t>
      </w:r>
      <w:r>
        <w:rPr>
          <w:rFonts w:ascii="Arial" w:hAnsi="Arial" w:cs="Arial"/>
        </w:rPr>
        <w:t xml:space="preserve"> </w:t>
      </w:r>
      <w:r w:rsidRPr="007B656F">
        <w:rPr>
          <w:rFonts w:ascii="Arial" w:hAnsi="Arial" w:cs="Arial"/>
        </w:rPr>
        <w:t xml:space="preserve">with best practices. </w:t>
      </w:r>
      <w:r>
        <w:rPr>
          <w:rFonts w:ascii="Arial" w:hAnsi="Arial" w:cs="Arial"/>
        </w:rPr>
        <w:t xml:space="preserve"> </w:t>
      </w:r>
      <w:r w:rsidRPr="007B656F">
        <w:rPr>
          <w:rFonts w:ascii="Arial" w:hAnsi="Arial" w:cs="Arial"/>
        </w:rPr>
        <w:t xml:space="preserve">This review should occur during the </w:t>
      </w:r>
      <w:r>
        <w:rPr>
          <w:rFonts w:ascii="Arial" w:hAnsi="Arial" w:cs="Arial"/>
        </w:rPr>
        <w:t>Discovery Phase</w:t>
      </w:r>
      <w:r w:rsidRPr="007B656F">
        <w:rPr>
          <w:rFonts w:ascii="Arial" w:hAnsi="Arial" w:cs="Arial"/>
        </w:rPr>
        <w:t xml:space="preserve"> to enhance learning and improve </w:t>
      </w:r>
      <w:r w:rsidR="009A27C1" w:rsidRPr="00AA2B3F">
        <w:rPr>
          <w:rFonts w:ascii="Arial" w:hAnsi="Arial" w:cs="Arial"/>
        </w:rPr>
        <w:t>assurance</w:t>
      </w:r>
      <w:r w:rsidRPr="00AA2B3F">
        <w:rPr>
          <w:rFonts w:ascii="Arial" w:hAnsi="Arial" w:cs="Arial"/>
        </w:rPr>
        <w:t>.</w:t>
      </w:r>
    </w:p>
    <w:p w14:paraId="7AAE304D" w14:textId="77777777" w:rsidR="0040308F" w:rsidRPr="00451F6D" w:rsidRDefault="0040308F" w:rsidP="0040308F">
      <w:pPr>
        <w:pStyle w:val="ListParagraph"/>
        <w:ind w:left="714"/>
        <w:jc w:val="both"/>
        <w:rPr>
          <w:rFonts w:ascii="Arial" w:hAnsi="Arial" w:cs="Arial"/>
          <w:b/>
          <w:bCs/>
        </w:rPr>
      </w:pPr>
    </w:p>
    <w:p w14:paraId="67D0768C" w14:textId="77777777" w:rsidR="008C6FB1" w:rsidRPr="008C6FB1" w:rsidRDefault="00451F6D" w:rsidP="00F820D3">
      <w:pPr>
        <w:pStyle w:val="ListParagraph"/>
        <w:numPr>
          <w:ilvl w:val="0"/>
          <w:numId w:val="22"/>
        </w:numPr>
        <w:ind w:left="714" w:hanging="357"/>
        <w:jc w:val="both"/>
        <w:rPr>
          <w:rFonts w:ascii="Arial" w:hAnsi="Arial" w:cs="Arial"/>
          <w:b/>
          <w:bCs/>
        </w:rPr>
      </w:pPr>
      <w:r w:rsidRPr="00451F6D">
        <w:rPr>
          <w:rFonts w:ascii="Arial" w:hAnsi="Arial" w:cs="Arial"/>
          <w:b/>
          <w:bCs/>
        </w:rPr>
        <w:t>Commission a comprehensive member development programme</w:t>
      </w:r>
      <w:r w:rsidRPr="00451F6D">
        <w:rPr>
          <w:rFonts w:ascii="Arial" w:hAnsi="Arial" w:cs="Arial"/>
        </w:rPr>
        <w:t xml:space="preserve">. </w:t>
      </w:r>
    </w:p>
    <w:p w14:paraId="6AE8586F" w14:textId="77777777" w:rsidR="00A27460" w:rsidRDefault="00451F6D" w:rsidP="00A27460">
      <w:pPr>
        <w:pStyle w:val="ListParagraph"/>
        <w:ind w:left="714"/>
        <w:jc w:val="both"/>
        <w:rPr>
          <w:rFonts w:ascii="Arial" w:hAnsi="Arial" w:cs="Arial"/>
        </w:rPr>
      </w:pPr>
      <w:r w:rsidRPr="008C6FB1">
        <w:rPr>
          <w:rFonts w:ascii="Arial" w:hAnsi="Arial" w:cs="Arial"/>
        </w:rPr>
        <w:t>This would include but not limited to:</w:t>
      </w:r>
    </w:p>
    <w:p w14:paraId="064A8933" w14:textId="557479A7" w:rsidR="00451F6D" w:rsidRPr="00A27460" w:rsidRDefault="00451F6D" w:rsidP="00F820D3">
      <w:pPr>
        <w:pStyle w:val="ListParagraph"/>
        <w:numPr>
          <w:ilvl w:val="0"/>
          <w:numId w:val="25"/>
        </w:numPr>
        <w:jc w:val="both"/>
        <w:rPr>
          <w:rFonts w:ascii="Arial" w:hAnsi="Arial" w:cs="Arial"/>
          <w:b/>
          <w:bCs/>
        </w:rPr>
      </w:pPr>
      <w:r w:rsidRPr="00A27460">
        <w:rPr>
          <w:rFonts w:ascii="Arial" w:hAnsi="Arial" w:cs="Arial"/>
        </w:rPr>
        <w:t>Consideration of the role of member/officer possibly based on the member led authority’ model</w:t>
      </w:r>
      <w:r w:rsidR="007C3B74">
        <w:rPr>
          <w:rFonts w:ascii="Arial" w:hAnsi="Arial" w:cs="Arial"/>
        </w:rPr>
        <w:t>,</w:t>
      </w:r>
    </w:p>
    <w:p w14:paraId="65F1C062" w14:textId="706BD282" w:rsidR="00A27460" w:rsidRDefault="00451F6D" w:rsidP="00F820D3">
      <w:pPr>
        <w:pStyle w:val="ListParagraph"/>
        <w:numPr>
          <w:ilvl w:val="0"/>
          <w:numId w:val="12"/>
        </w:numPr>
        <w:spacing w:before="240" w:after="240" w:line="259" w:lineRule="auto"/>
        <w:ind w:left="1026" w:firstLine="108"/>
        <w:rPr>
          <w:rFonts w:ascii="Arial" w:hAnsi="Arial" w:cs="Arial"/>
        </w:rPr>
      </w:pPr>
      <w:r>
        <w:rPr>
          <w:rFonts w:ascii="Arial" w:hAnsi="Arial" w:cs="Arial"/>
        </w:rPr>
        <w:t>Good governance and making difficult decisions</w:t>
      </w:r>
      <w:r w:rsidR="007C3B74">
        <w:rPr>
          <w:rFonts w:ascii="Arial" w:hAnsi="Arial" w:cs="Arial"/>
        </w:rPr>
        <w:t>,</w:t>
      </w:r>
    </w:p>
    <w:p w14:paraId="7B355E50" w14:textId="2E67FA15" w:rsidR="00F95E9C" w:rsidRPr="00A27460" w:rsidRDefault="00451F6D" w:rsidP="00F820D3">
      <w:pPr>
        <w:pStyle w:val="ListParagraph"/>
        <w:numPr>
          <w:ilvl w:val="0"/>
          <w:numId w:val="12"/>
        </w:numPr>
        <w:spacing w:before="240" w:after="240" w:line="259" w:lineRule="auto"/>
        <w:ind w:left="1418" w:hanging="284"/>
        <w:rPr>
          <w:rFonts w:ascii="Arial" w:hAnsi="Arial" w:cs="Arial"/>
        </w:rPr>
      </w:pPr>
      <w:r w:rsidRPr="00A27460">
        <w:rPr>
          <w:rFonts w:ascii="Arial" w:hAnsi="Arial" w:cs="Arial"/>
        </w:rPr>
        <w:t>Support and development should also be considered for backbench members, scrutiny leads etc.</w:t>
      </w:r>
    </w:p>
    <w:p w14:paraId="6A1C397F" w14:textId="77777777" w:rsidR="0040308F" w:rsidRPr="00F95E9C" w:rsidRDefault="0040308F" w:rsidP="0040308F">
      <w:pPr>
        <w:pStyle w:val="ListParagraph"/>
        <w:ind w:left="1440"/>
        <w:jc w:val="both"/>
        <w:rPr>
          <w:rFonts w:ascii="Arial" w:hAnsi="Arial" w:cs="Arial"/>
          <w:b/>
          <w:bCs/>
        </w:rPr>
      </w:pPr>
    </w:p>
    <w:p w14:paraId="101E5D27" w14:textId="77777777" w:rsidR="00132567" w:rsidRPr="00132567" w:rsidRDefault="00132567" w:rsidP="00F820D3">
      <w:pPr>
        <w:pStyle w:val="ListParagraph"/>
        <w:numPr>
          <w:ilvl w:val="0"/>
          <w:numId w:val="24"/>
        </w:numPr>
        <w:spacing w:line="259" w:lineRule="auto"/>
        <w:jc w:val="both"/>
        <w:rPr>
          <w:rFonts w:ascii="Arial" w:hAnsi="Arial" w:cs="Arial"/>
        </w:rPr>
      </w:pPr>
      <w:bookmarkStart w:id="10" w:name="_Hlk185245247"/>
      <w:r w:rsidRPr="00132567">
        <w:rPr>
          <w:rFonts w:ascii="Arial" w:hAnsi="Arial" w:cs="Arial"/>
          <w:b/>
          <w:bCs/>
        </w:rPr>
        <w:t>Commission a development programme for CLT</w:t>
      </w:r>
      <w:r w:rsidRPr="00132567">
        <w:rPr>
          <w:rFonts w:ascii="Arial" w:hAnsi="Arial" w:cs="Arial"/>
        </w:rPr>
        <w:t xml:space="preserve">. </w:t>
      </w:r>
    </w:p>
    <w:p w14:paraId="06A146BA" w14:textId="31C57F5D" w:rsidR="00BB1A32" w:rsidRDefault="00132567" w:rsidP="00BB1A32">
      <w:pPr>
        <w:ind w:firstLine="720"/>
        <w:jc w:val="both"/>
        <w:rPr>
          <w:rFonts w:ascii="Arial" w:hAnsi="Arial" w:cs="Arial"/>
        </w:rPr>
      </w:pPr>
      <w:r>
        <w:rPr>
          <w:rFonts w:ascii="Arial" w:hAnsi="Arial" w:cs="Arial"/>
        </w:rPr>
        <w:t xml:space="preserve">The scope of his programme </w:t>
      </w:r>
      <w:r w:rsidR="00E06D27">
        <w:rPr>
          <w:rFonts w:ascii="Arial" w:hAnsi="Arial" w:cs="Arial"/>
        </w:rPr>
        <w:t>should</w:t>
      </w:r>
      <w:r>
        <w:rPr>
          <w:rFonts w:ascii="Arial" w:hAnsi="Arial" w:cs="Arial"/>
        </w:rPr>
        <w:t xml:space="preserve"> include</w:t>
      </w:r>
    </w:p>
    <w:p w14:paraId="28CFFAEC" w14:textId="3C82F296" w:rsidR="00132567" w:rsidRPr="00BB1A32" w:rsidRDefault="00132567" w:rsidP="00F820D3">
      <w:pPr>
        <w:pStyle w:val="ListParagraph"/>
        <w:numPr>
          <w:ilvl w:val="0"/>
          <w:numId w:val="30"/>
        </w:numPr>
        <w:jc w:val="both"/>
        <w:rPr>
          <w:rFonts w:ascii="Arial" w:hAnsi="Arial" w:cs="Arial"/>
        </w:rPr>
      </w:pPr>
      <w:r w:rsidRPr="00BB1A32">
        <w:rPr>
          <w:rFonts w:ascii="Arial" w:hAnsi="Arial" w:cs="Arial"/>
        </w:rPr>
        <w:t>Good governance</w:t>
      </w:r>
      <w:r w:rsidR="007C3B74" w:rsidRPr="00BB1A32">
        <w:rPr>
          <w:rFonts w:ascii="Arial" w:hAnsi="Arial" w:cs="Arial"/>
        </w:rPr>
        <w:t>,</w:t>
      </w:r>
    </w:p>
    <w:p w14:paraId="4DDA0214" w14:textId="6725CE2F" w:rsidR="00132567" w:rsidRDefault="00132567" w:rsidP="00F820D3">
      <w:pPr>
        <w:pStyle w:val="ListParagraph"/>
        <w:numPr>
          <w:ilvl w:val="0"/>
          <w:numId w:val="12"/>
        </w:numPr>
        <w:spacing w:before="240" w:after="240" w:line="259" w:lineRule="auto"/>
        <w:ind w:left="1026" w:firstLine="108"/>
        <w:rPr>
          <w:rFonts w:ascii="Arial" w:hAnsi="Arial" w:cs="Arial"/>
        </w:rPr>
      </w:pPr>
      <w:r>
        <w:rPr>
          <w:rFonts w:ascii="Arial" w:hAnsi="Arial" w:cs="Arial"/>
        </w:rPr>
        <w:t>Best practice in performance management</w:t>
      </w:r>
      <w:r w:rsidR="007C3B74">
        <w:rPr>
          <w:rFonts w:ascii="Arial" w:hAnsi="Arial" w:cs="Arial"/>
        </w:rPr>
        <w:t>,</w:t>
      </w:r>
    </w:p>
    <w:p w14:paraId="3F8EAB02" w14:textId="3063CD6C" w:rsidR="00132567" w:rsidRDefault="00132567" w:rsidP="00F820D3">
      <w:pPr>
        <w:pStyle w:val="ListParagraph"/>
        <w:numPr>
          <w:ilvl w:val="0"/>
          <w:numId w:val="12"/>
        </w:numPr>
        <w:spacing w:before="240" w:after="240" w:line="259" w:lineRule="auto"/>
        <w:ind w:left="1026" w:firstLine="108"/>
        <w:rPr>
          <w:rFonts w:ascii="Arial" w:hAnsi="Arial" w:cs="Arial"/>
        </w:rPr>
      </w:pPr>
      <w:r>
        <w:rPr>
          <w:rFonts w:ascii="Arial" w:hAnsi="Arial" w:cs="Arial"/>
        </w:rPr>
        <w:t>Identification and delivery of outcomes</w:t>
      </w:r>
      <w:r w:rsidR="007C3B74">
        <w:rPr>
          <w:rFonts w:ascii="Arial" w:hAnsi="Arial" w:cs="Arial"/>
        </w:rPr>
        <w:t>,</w:t>
      </w:r>
    </w:p>
    <w:p w14:paraId="49B7D7FC" w14:textId="4205CF40" w:rsidR="00132567" w:rsidRDefault="00132567" w:rsidP="00F820D3">
      <w:pPr>
        <w:pStyle w:val="ListParagraph"/>
        <w:numPr>
          <w:ilvl w:val="0"/>
          <w:numId w:val="12"/>
        </w:numPr>
        <w:spacing w:before="240" w:after="240" w:line="259" w:lineRule="auto"/>
        <w:ind w:left="1026" w:firstLine="108"/>
        <w:rPr>
          <w:rFonts w:ascii="Arial" w:hAnsi="Arial" w:cs="Arial"/>
        </w:rPr>
      </w:pPr>
      <w:r>
        <w:rPr>
          <w:rFonts w:ascii="Arial" w:hAnsi="Arial" w:cs="Arial"/>
        </w:rPr>
        <w:t>Delivering transformative change</w:t>
      </w:r>
      <w:r w:rsidR="007C3B74">
        <w:rPr>
          <w:rFonts w:ascii="Arial" w:hAnsi="Arial" w:cs="Arial"/>
        </w:rPr>
        <w:t>.</w:t>
      </w:r>
    </w:p>
    <w:p w14:paraId="5EF1E06A" w14:textId="73EC909B" w:rsidR="0040308F" w:rsidRDefault="00132567" w:rsidP="00F820D3">
      <w:pPr>
        <w:pStyle w:val="ListParagraph"/>
        <w:numPr>
          <w:ilvl w:val="0"/>
          <w:numId w:val="12"/>
        </w:numPr>
        <w:spacing w:before="240" w:after="240" w:line="259" w:lineRule="auto"/>
        <w:ind w:left="1026" w:firstLine="108"/>
        <w:rPr>
          <w:rFonts w:ascii="Arial" w:hAnsi="Arial" w:cs="Arial"/>
        </w:rPr>
      </w:pPr>
      <w:r w:rsidRPr="00132567">
        <w:rPr>
          <w:rFonts w:ascii="Arial" w:hAnsi="Arial" w:cs="Arial"/>
        </w:rPr>
        <w:t>Skills to deliver in an environment of major change</w:t>
      </w:r>
      <w:bookmarkEnd w:id="10"/>
      <w:r w:rsidR="007C3B74">
        <w:rPr>
          <w:rFonts w:ascii="Arial" w:hAnsi="Arial" w:cs="Arial"/>
        </w:rPr>
        <w:t>.</w:t>
      </w:r>
    </w:p>
    <w:p w14:paraId="02F989FD" w14:textId="77777777" w:rsidR="00132567" w:rsidRPr="00132567" w:rsidRDefault="00132567" w:rsidP="00132567">
      <w:pPr>
        <w:pStyle w:val="ListParagraph"/>
        <w:spacing w:before="240" w:after="240" w:line="259" w:lineRule="auto"/>
        <w:ind w:left="1026"/>
        <w:rPr>
          <w:rFonts w:ascii="Arial" w:hAnsi="Arial" w:cs="Arial"/>
        </w:rPr>
      </w:pPr>
    </w:p>
    <w:p w14:paraId="772F4D54" w14:textId="5F5F9922" w:rsidR="00065E2E" w:rsidRPr="00BA4BC5" w:rsidRDefault="00B7775A" w:rsidP="00F820D3">
      <w:pPr>
        <w:pStyle w:val="ListParagraph"/>
        <w:numPr>
          <w:ilvl w:val="0"/>
          <w:numId w:val="33"/>
        </w:numPr>
        <w:rPr>
          <w:rFonts w:ascii="Arial" w:hAnsi="Arial" w:cs="Arial"/>
          <w:b/>
          <w:bCs/>
        </w:rPr>
      </w:pPr>
      <w:r w:rsidRPr="00BA4BC5">
        <w:rPr>
          <w:rFonts w:ascii="Arial" w:hAnsi="Arial" w:cs="Arial"/>
          <w:b/>
          <w:bCs/>
        </w:rPr>
        <w:t>Wellbeing o</w:t>
      </w:r>
      <w:r w:rsidR="00065E2E" w:rsidRPr="00BA4BC5">
        <w:rPr>
          <w:rFonts w:ascii="Arial" w:hAnsi="Arial" w:cs="Arial"/>
          <w:b/>
          <w:bCs/>
        </w:rPr>
        <w:t xml:space="preserve">bjectives are broad and non-specific. Need clarity on </w:t>
      </w:r>
    </w:p>
    <w:p w14:paraId="3327526B" w14:textId="2068ACEB" w:rsidR="00065E2E" w:rsidRPr="00F81A35" w:rsidRDefault="00065E2E" w:rsidP="00F820D3">
      <w:pPr>
        <w:pStyle w:val="ListParagraph"/>
        <w:numPr>
          <w:ilvl w:val="0"/>
          <w:numId w:val="12"/>
        </w:numPr>
        <w:spacing w:before="240" w:after="240" w:line="259" w:lineRule="auto"/>
        <w:ind w:left="1026" w:firstLine="108"/>
        <w:rPr>
          <w:rFonts w:ascii="Arial" w:hAnsi="Arial" w:cs="Arial"/>
        </w:rPr>
      </w:pPr>
      <w:r w:rsidRPr="00F81A35">
        <w:rPr>
          <w:rFonts w:ascii="Arial" w:hAnsi="Arial" w:cs="Arial"/>
        </w:rPr>
        <w:t xml:space="preserve">actions </w:t>
      </w:r>
      <w:r>
        <w:rPr>
          <w:rFonts w:ascii="Arial" w:hAnsi="Arial" w:cs="Arial"/>
        </w:rPr>
        <w:t xml:space="preserve">and initiatives that will be taken to achieve the outcomes linked </w:t>
      </w:r>
      <w:r w:rsidR="00BA4BC5">
        <w:rPr>
          <w:rFonts w:ascii="Arial" w:hAnsi="Arial" w:cs="Arial"/>
        </w:rPr>
        <w:tab/>
      </w:r>
      <w:r>
        <w:rPr>
          <w:rFonts w:ascii="Arial" w:hAnsi="Arial" w:cs="Arial"/>
        </w:rPr>
        <w:t>to the wellbeing objectives and Marmot Principles</w:t>
      </w:r>
      <w:r w:rsidR="007C3B74">
        <w:rPr>
          <w:rFonts w:ascii="Arial" w:hAnsi="Arial" w:cs="Arial"/>
        </w:rPr>
        <w:t>,</w:t>
      </w:r>
      <w:r w:rsidRPr="00F81A35">
        <w:rPr>
          <w:rFonts w:ascii="Arial" w:hAnsi="Arial" w:cs="Arial"/>
        </w:rPr>
        <w:t xml:space="preserve"> </w:t>
      </w:r>
    </w:p>
    <w:p w14:paraId="0691A7EB" w14:textId="6ABE6F3D" w:rsidR="00065E2E" w:rsidRDefault="00065E2E" w:rsidP="00F820D3">
      <w:pPr>
        <w:pStyle w:val="ListParagraph"/>
        <w:numPr>
          <w:ilvl w:val="0"/>
          <w:numId w:val="12"/>
        </w:numPr>
        <w:spacing w:before="240" w:after="240" w:line="259" w:lineRule="auto"/>
        <w:ind w:left="1026" w:firstLine="108"/>
        <w:rPr>
          <w:rFonts w:ascii="Arial" w:hAnsi="Arial" w:cs="Arial"/>
        </w:rPr>
      </w:pPr>
      <w:r>
        <w:rPr>
          <w:rFonts w:ascii="Arial" w:hAnsi="Arial" w:cs="Arial"/>
        </w:rPr>
        <w:t>identify specific, measurable outcomes and include clear timelines</w:t>
      </w:r>
      <w:r w:rsidR="007C3B74">
        <w:rPr>
          <w:rFonts w:ascii="Arial" w:hAnsi="Arial" w:cs="Arial"/>
        </w:rPr>
        <w:t>,</w:t>
      </w:r>
      <w:r>
        <w:rPr>
          <w:rFonts w:ascii="Arial" w:hAnsi="Arial" w:cs="Arial"/>
        </w:rPr>
        <w:t xml:space="preserve"> </w:t>
      </w:r>
    </w:p>
    <w:p w14:paraId="1CE39C11" w14:textId="6EF6D601" w:rsidR="00065E2E" w:rsidRPr="00F81A35" w:rsidRDefault="00065E2E" w:rsidP="00F820D3">
      <w:pPr>
        <w:pStyle w:val="ListParagraph"/>
        <w:numPr>
          <w:ilvl w:val="0"/>
          <w:numId w:val="12"/>
        </w:numPr>
        <w:spacing w:before="240" w:after="240" w:line="259" w:lineRule="auto"/>
        <w:ind w:left="1026" w:firstLine="108"/>
        <w:rPr>
          <w:rFonts w:ascii="Arial" w:hAnsi="Arial" w:cs="Arial"/>
        </w:rPr>
      </w:pPr>
      <w:r>
        <w:rPr>
          <w:rFonts w:ascii="Arial" w:hAnsi="Arial" w:cs="Arial"/>
        </w:rPr>
        <w:t>clearly define success for each outcome using specific indicators</w:t>
      </w:r>
      <w:r w:rsidR="007C3B74">
        <w:rPr>
          <w:rFonts w:ascii="Arial" w:hAnsi="Arial" w:cs="Arial"/>
        </w:rPr>
        <w:t>,</w:t>
      </w:r>
    </w:p>
    <w:p w14:paraId="62E70CC5" w14:textId="77777777" w:rsidR="00065E2E" w:rsidRDefault="00065E2E" w:rsidP="00F820D3">
      <w:pPr>
        <w:pStyle w:val="ListParagraph"/>
        <w:numPr>
          <w:ilvl w:val="0"/>
          <w:numId w:val="12"/>
        </w:numPr>
        <w:spacing w:before="240" w:after="240" w:line="259" w:lineRule="auto"/>
        <w:ind w:left="1026" w:firstLine="108"/>
        <w:rPr>
          <w:rFonts w:ascii="Arial" w:hAnsi="Arial" w:cs="Arial"/>
        </w:rPr>
      </w:pPr>
      <w:r>
        <w:rPr>
          <w:rFonts w:ascii="Arial" w:hAnsi="Arial" w:cs="Arial"/>
        </w:rPr>
        <w:t>w</w:t>
      </w:r>
      <w:r w:rsidRPr="00F81A35">
        <w:rPr>
          <w:rFonts w:ascii="Arial" w:hAnsi="Arial" w:cs="Arial"/>
        </w:rPr>
        <w:t>hat difference</w:t>
      </w:r>
      <w:r>
        <w:rPr>
          <w:rFonts w:ascii="Arial" w:hAnsi="Arial" w:cs="Arial"/>
        </w:rPr>
        <w:t xml:space="preserve"> </w:t>
      </w:r>
      <w:r w:rsidRPr="00F81A35">
        <w:rPr>
          <w:rFonts w:ascii="Arial" w:hAnsi="Arial" w:cs="Arial"/>
        </w:rPr>
        <w:t xml:space="preserve">key service user/resident can expect to see. </w:t>
      </w:r>
    </w:p>
    <w:p w14:paraId="3986A471" w14:textId="77777777" w:rsidR="007A5F95" w:rsidRDefault="007A5F95" w:rsidP="007A5F95">
      <w:pPr>
        <w:pStyle w:val="ListParagraph"/>
        <w:spacing w:before="240" w:after="240" w:line="259" w:lineRule="auto"/>
        <w:ind w:left="1134"/>
        <w:rPr>
          <w:rFonts w:ascii="Arial" w:hAnsi="Arial" w:cs="Arial"/>
        </w:rPr>
      </w:pPr>
    </w:p>
    <w:p w14:paraId="335D961A" w14:textId="77777777" w:rsidR="0040308F" w:rsidRDefault="00E7478D" w:rsidP="00F820D3">
      <w:pPr>
        <w:pStyle w:val="ListParagraph"/>
        <w:numPr>
          <w:ilvl w:val="0"/>
          <w:numId w:val="33"/>
        </w:numPr>
        <w:rPr>
          <w:rFonts w:ascii="Arial" w:hAnsi="Arial" w:cs="Arial"/>
        </w:rPr>
      </w:pPr>
      <w:r w:rsidRPr="00E7478D">
        <w:rPr>
          <w:rFonts w:ascii="Arial" w:hAnsi="Arial" w:cs="Arial"/>
          <w:b/>
          <w:bCs/>
        </w:rPr>
        <w:t>Corporate plan</w:t>
      </w:r>
      <w:r>
        <w:rPr>
          <w:rFonts w:ascii="Arial" w:hAnsi="Arial" w:cs="Arial"/>
        </w:rPr>
        <w:t xml:space="preserve">- </w:t>
      </w:r>
      <w:r w:rsidR="009A4E76" w:rsidRPr="009A4E76">
        <w:rPr>
          <w:rFonts w:ascii="Arial" w:hAnsi="Arial" w:cs="Arial"/>
        </w:rPr>
        <w:t xml:space="preserve">Simplified shortened </w:t>
      </w:r>
      <w:r>
        <w:rPr>
          <w:rFonts w:ascii="Arial" w:hAnsi="Arial" w:cs="Arial"/>
        </w:rPr>
        <w:t xml:space="preserve">corporate </w:t>
      </w:r>
      <w:r w:rsidR="009A4E76" w:rsidRPr="009A4E76">
        <w:rPr>
          <w:rFonts w:ascii="Arial" w:hAnsi="Arial" w:cs="Arial"/>
        </w:rPr>
        <w:t>plan be adopted to aid understanding at a workforce and resident level.</w:t>
      </w:r>
    </w:p>
    <w:p w14:paraId="4E276EFE" w14:textId="5AF03C37" w:rsidR="00F625F0" w:rsidRDefault="00F625F0">
      <w:pPr>
        <w:spacing w:after="160" w:line="259" w:lineRule="auto"/>
        <w:rPr>
          <w:rFonts w:ascii="Arial" w:hAnsi="Arial" w:cs="Arial"/>
          <w:b/>
          <w:bCs/>
        </w:rPr>
      </w:pPr>
    </w:p>
    <w:p w14:paraId="3CCC5F9C" w14:textId="24B0F2C1" w:rsidR="0040308F" w:rsidRPr="0040308F" w:rsidRDefault="0040308F" w:rsidP="00F820D3">
      <w:pPr>
        <w:pStyle w:val="ListParagraph"/>
        <w:numPr>
          <w:ilvl w:val="0"/>
          <w:numId w:val="33"/>
        </w:numPr>
        <w:rPr>
          <w:rFonts w:ascii="Arial" w:hAnsi="Arial" w:cs="Arial"/>
        </w:rPr>
      </w:pPr>
      <w:r w:rsidRPr="0040308F">
        <w:rPr>
          <w:rFonts w:ascii="Arial" w:hAnsi="Arial" w:cs="Arial"/>
          <w:b/>
          <w:bCs/>
        </w:rPr>
        <w:lastRenderedPageBreak/>
        <w:t>Prioritisation of Marmot Principles</w:t>
      </w:r>
    </w:p>
    <w:p w14:paraId="077CA8FC" w14:textId="0CB98661" w:rsidR="0040308F" w:rsidRDefault="0040308F" w:rsidP="00F820D3">
      <w:pPr>
        <w:pStyle w:val="ListParagraph"/>
        <w:numPr>
          <w:ilvl w:val="0"/>
          <w:numId w:val="12"/>
        </w:numPr>
        <w:spacing w:before="240" w:after="240" w:line="259" w:lineRule="auto"/>
        <w:ind w:left="1134" w:firstLine="0"/>
        <w:rPr>
          <w:rFonts w:ascii="Arial" w:hAnsi="Arial" w:cs="Arial"/>
        </w:rPr>
      </w:pPr>
      <w:r>
        <w:rPr>
          <w:rFonts w:ascii="Arial" w:hAnsi="Arial" w:cs="Arial"/>
        </w:rPr>
        <w:t>Decide which principles impact most locally and prioritise</w:t>
      </w:r>
      <w:r w:rsidR="007C3B74">
        <w:rPr>
          <w:rFonts w:ascii="Arial" w:hAnsi="Arial" w:cs="Arial"/>
        </w:rPr>
        <w:t>,</w:t>
      </w:r>
    </w:p>
    <w:p w14:paraId="546B7FB2" w14:textId="4464E70B" w:rsidR="0040308F" w:rsidRDefault="0040308F" w:rsidP="00F820D3">
      <w:pPr>
        <w:pStyle w:val="ListParagraph"/>
        <w:numPr>
          <w:ilvl w:val="0"/>
          <w:numId w:val="12"/>
        </w:numPr>
        <w:spacing w:before="240" w:after="240" w:line="259" w:lineRule="auto"/>
        <w:ind w:left="1134" w:firstLine="0"/>
        <w:rPr>
          <w:rFonts w:ascii="Arial" w:hAnsi="Arial" w:cs="Arial"/>
        </w:rPr>
      </w:pPr>
      <w:r>
        <w:rPr>
          <w:rFonts w:ascii="Arial" w:hAnsi="Arial" w:cs="Arial"/>
        </w:rPr>
        <w:t>Identify priority actions to align with the chosen principles</w:t>
      </w:r>
      <w:r w:rsidR="007C3B74">
        <w:rPr>
          <w:rFonts w:ascii="Arial" w:hAnsi="Arial" w:cs="Arial"/>
        </w:rPr>
        <w:t>,</w:t>
      </w:r>
    </w:p>
    <w:p w14:paraId="3B0EB9B0" w14:textId="77777777" w:rsidR="0040308F" w:rsidRDefault="0040308F" w:rsidP="00F820D3">
      <w:pPr>
        <w:pStyle w:val="ListParagraph"/>
        <w:numPr>
          <w:ilvl w:val="0"/>
          <w:numId w:val="12"/>
        </w:numPr>
        <w:spacing w:before="240" w:after="240" w:line="259" w:lineRule="auto"/>
        <w:ind w:left="1134" w:firstLine="0"/>
        <w:rPr>
          <w:rFonts w:ascii="Arial" w:hAnsi="Arial" w:cs="Arial"/>
        </w:rPr>
      </w:pPr>
      <w:r>
        <w:rPr>
          <w:rFonts w:ascii="Arial" w:hAnsi="Arial" w:cs="Arial"/>
        </w:rPr>
        <w:t>Specify what success looks like in terms of outcomes and timescales</w:t>
      </w:r>
    </w:p>
    <w:p w14:paraId="24D1BE90" w14:textId="3EF66F9A" w:rsidR="008011D4" w:rsidRDefault="0040308F" w:rsidP="00F820D3">
      <w:pPr>
        <w:pStyle w:val="ListParagraph"/>
        <w:numPr>
          <w:ilvl w:val="0"/>
          <w:numId w:val="12"/>
        </w:numPr>
        <w:spacing w:before="240" w:after="240" w:line="259" w:lineRule="auto"/>
        <w:ind w:left="1134" w:firstLine="0"/>
        <w:rPr>
          <w:rFonts w:ascii="Arial" w:hAnsi="Arial" w:cs="Arial"/>
        </w:rPr>
      </w:pPr>
      <w:r>
        <w:rPr>
          <w:rFonts w:ascii="Arial" w:hAnsi="Arial" w:cs="Arial"/>
        </w:rPr>
        <w:t>Integrate activity into service level plans.</w:t>
      </w:r>
    </w:p>
    <w:p w14:paraId="07328517" w14:textId="77777777" w:rsidR="007A5F95" w:rsidRPr="009A4E76" w:rsidRDefault="007A5F95" w:rsidP="007A5F95">
      <w:pPr>
        <w:pStyle w:val="ListParagraph"/>
        <w:spacing w:before="240" w:after="240" w:line="259" w:lineRule="auto"/>
        <w:ind w:left="1134"/>
        <w:rPr>
          <w:rFonts w:ascii="Arial" w:hAnsi="Arial" w:cs="Arial"/>
        </w:rPr>
      </w:pPr>
    </w:p>
    <w:p w14:paraId="50817D02" w14:textId="77777777" w:rsidR="00035CA8" w:rsidRDefault="00EA3B8B" w:rsidP="00F820D3">
      <w:pPr>
        <w:pStyle w:val="ListParagraph"/>
        <w:numPr>
          <w:ilvl w:val="0"/>
          <w:numId w:val="23"/>
        </w:numPr>
        <w:jc w:val="both"/>
        <w:rPr>
          <w:rFonts w:ascii="Arial" w:hAnsi="Arial" w:cs="Arial"/>
          <w:b/>
          <w:bCs/>
        </w:rPr>
      </w:pPr>
      <w:r w:rsidRPr="00422AE9">
        <w:rPr>
          <w:rFonts w:ascii="Arial" w:hAnsi="Arial" w:cs="Arial"/>
          <w:b/>
          <w:bCs/>
        </w:rPr>
        <w:t>Evidence for Marmot</w:t>
      </w:r>
    </w:p>
    <w:p w14:paraId="75017B93" w14:textId="2870DC20" w:rsidR="00035CA8" w:rsidRPr="00035CA8" w:rsidRDefault="00EA3B8B" w:rsidP="00F820D3">
      <w:pPr>
        <w:pStyle w:val="ListParagraph"/>
        <w:numPr>
          <w:ilvl w:val="0"/>
          <w:numId w:val="27"/>
        </w:numPr>
        <w:ind w:left="1418" w:hanging="284"/>
        <w:jc w:val="both"/>
        <w:rPr>
          <w:rFonts w:ascii="Arial" w:hAnsi="Arial" w:cs="Arial"/>
          <w:b/>
          <w:bCs/>
        </w:rPr>
      </w:pPr>
      <w:r w:rsidRPr="00035CA8">
        <w:rPr>
          <w:rFonts w:ascii="Arial" w:hAnsi="Arial" w:cs="Arial"/>
        </w:rPr>
        <w:t>Connect with other Marmot networks and organisations to gather evidence of successful interventions from other regions</w:t>
      </w:r>
      <w:r w:rsidR="007C3B74">
        <w:rPr>
          <w:rFonts w:ascii="Arial" w:hAnsi="Arial" w:cs="Arial"/>
        </w:rPr>
        <w:t>,</w:t>
      </w:r>
    </w:p>
    <w:p w14:paraId="504CC663" w14:textId="4FCC8B1B" w:rsidR="00EA3B8B" w:rsidRPr="00035CA8" w:rsidRDefault="00EA3B8B" w:rsidP="00F820D3">
      <w:pPr>
        <w:pStyle w:val="ListParagraph"/>
        <w:numPr>
          <w:ilvl w:val="0"/>
          <w:numId w:val="27"/>
        </w:numPr>
        <w:ind w:left="1418" w:hanging="284"/>
        <w:jc w:val="both"/>
        <w:rPr>
          <w:rFonts w:ascii="Arial" w:hAnsi="Arial" w:cs="Arial"/>
          <w:b/>
          <w:bCs/>
        </w:rPr>
      </w:pPr>
      <w:r w:rsidRPr="00035CA8">
        <w:rPr>
          <w:rFonts w:ascii="Arial" w:hAnsi="Arial" w:cs="Arial"/>
        </w:rPr>
        <w:t>This evidence can then be adapted to fit the specific local context, ensuring that interventions are based on best practices while also being relevant to the unique needs of the local community.</w:t>
      </w:r>
    </w:p>
    <w:p w14:paraId="0FD40E17" w14:textId="77777777" w:rsidR="008278BE" w:rsidRPr="007A5F95" w:rsidRDefault="008278BE" w:rsidP="008278BE">
      <w:pPr>
        <w:pStyle w:val="ListParagraph"/>
        <w:spacing w:before="240" w:after="240" w:line="259" w:lineRule="auto"/>
        <w:ind w:left="1386"/>
        <w:rPr>
          <w:rFonts w:ascii="Arial" w:hAnsi="Arial" w:cs="Arial"/>
        </w:rPr>
      </w:pPr>
    </w:p>
    <w:p w14:paraId="72845DEE" w14:textId="4C17A24C" w:rsidR="008278BE" w:rsidRPr="008278BE" w:rsidRDefault="008278BE" w:rsidP="00F820D3">
      <w:pPr>
        <w:pStyle w:val="ListParagraph"/>
        <w:numPr>
          <w:ilvl w:val="0"/>
          <w:numId w:val="26"/>
        </w:numPr>
        <w:rPr>
          <w:rFonts w:ascii="Arial" w:hAnsi="Arial" w:cs="Arial"/>
          <w:b/>
          <w:bCs/>
        </w:rPr>
      </w:pPr>
      <w:r w:rsidRPr="008278BE">
        <w:rPr>
          <w:rFonts w:ascii="Arial" w:hAnsi="Arial" w:cs="Arial"/>
          <w:b/>
          <w:bCs/>
        </w:rPr>
        <w:t>Communication</w:t>
      </w:r>
      <w:r w:rsidR="009D4621">
        <w:rPr>
          <w:rFonts w:ascii="Arial" w:hAnsi="Arial" w:cs="Arial"/>
          <w:b/>
          <w:bCs/>
        </w:rPr>
        <w:t xml:space="preserve"> of Marmot</w:t>
      </w:r>
    </w:p>
    <w:p w14:paraId="6FAB1643" w14:textId="77777777" w:rsidR="008278BE" w:rsidRDefault="008278BE" w:rsidP="00F820D3">
      <w:pPr>
        <w:pStyle w:val="ListParagraph"/>
        <w:numPr>
          <w:ilvl w:val="0"/>
          <w:numId w:val="27"/>
        </w:numPr>
        <w:ind w:left="1418" w:hanging="284"/>
        <w:jc w:val="both"/>
        <w:rPr>
          <w:rFonts w:ascii="Arial" w:hAnsi="Arial" w:cs="Arial"/>
        </w:rPr>
      </w:pPr>
      <w:r w:rsidRPr="000A2A40">
        <w:rPr>
          <w:rFonts w:ascii="Arial" w:hAnsi="Arial" w:cs="Arial"/>
        </w:rPr>
        <w:t xml:space="preserve">Establish an ongoing communication exercise covering all stakeholders in particular communities, residents, staff and elected members. </w:t>
      </w:r>
    </w:p>
    <w:p w14:paraId="0845150F" w14:textId="6B140F5E" w:rsidR="00990A10" w:rsidRDefault="008278BE" w:rsidP="00F820D3">
      <w:pPr>
        <w:pStyle w:val="ListParagraph"/>
        <w:numPr>
          <w:ilvl w:val="0"/>
          <w:numId w:val="27"/>
        </w:numPr>
        <w:ind w:left="1418" w:hanging="284"/>
        <w:jc w:val="both"/>
        <w:rPr>
          <w:rFonts w:ascii="Arial" w:hAnsi="Arial" w:cs="Arial"/>
        </w:rPr>
      </w:pPr>
      <w:r w:rsidRPr="008278BE">
        <w:rPr>
          <w:rFonts w:ascii="Arial" w:hAnsi="Arial" w:cs="Arial"/>
        </w:rPr>
        <w:t>This exercise should focus on the key aspects relevant to each group, ensuring clarity and engagement across all stakeholders</w:t>
      </w:r>
      <w:r w:rsidR="00CE268C">
        <w:rPr>
          <w:rFonts w:ascii="Arial" w:hAnsi="Arial" w:cs="Arial"/>
        </w:rPr>
        <w:t>.</w:t>
      </w:r>
    </w:p>
    <w:p w14:paraId="365D55CB" w14:textId="77777777" w:rsidR="00511410" w:rsidRDefault="00511410" w:rsidP="00511410">
      <w:pPr>
        <w:pStyle w:val="ListParagraph"/>
        <w:ind w:left="1418"/>
        <w:jc w:val="both"/>
        <w:rPr>
          <w:rFonts w:ascii="Arial" w:hAnsi="Arial" w:cs="Arial"/>
        </w:rPr>
      </w:pPr>
    </w:p>
    <w:p w14:paraId="1E5E4335" w14:textId="51D5417F" w:rsidR="009D4621" w:rsidRDefault="00511410" w:rsidP="00F820D3">
      <w:pPr>
        <w:pStyle w:val="ListParagraph"/>
        <w:numPr>
          <w:ilvl w:val="0"/>
          <w:numId w:val="28"/>
        </w:numPr>
        <w:jc w:val="both"/>
        <w:rPr>
          <w:rFonts w:ascii="Arial" w:hAnsi="Arial" w:cs="Arial"/>
          <w:b/>
          <w:bCs/>
        </w:rPr>
      </w:pPr>
      <w:r w:rsidRPr="0025618E">
        <w:rPr>
          <w:rFonts w:ascii="Arial" w:hAnsi="Arial" w:cs="Arial"/>
          <w:b/>
        </w:rPr>
        <w:t>MTF</w:t>
      </w:r>
      <w:r w:rsidR="00233981" w:rsidRPr="0025618E">
        <w:rPr>
          <w:rFonts w:ascii="Arial" w:hAnsi="Arial" w:cs="Arial"/>
          <w:b/>
        </w:rPr>
        <w:t>S</w:t>
      </w:r>
      <w:r w:rsidRPr="00193219">
        <w:rPr>
          <w:rFonts w:ascii="Arial" w:hAnsi="Arial" w:cs="Arial"/>
          <w:b/>
          <w:bCs/>
        </w:rPr>
        <w:t xml:space="preserve"> is refined using the ‘Apollo’ programme approach and directly addresses</w:t>
      </w:r>
      <w:r w:rsidR="00193219" w:rsidRPr="00193219">
        <w:rPr>
          <w:rFonts w:ascii="Arial" w:hAnsi="Arial" w:cs="Arial"/>
          <w:b/>
          <w:bCs/>
        </w:rPr>
        <w:t>:</w:t>
      </w:r>
    </w:p>
    <w:p w14:paraId="1475AC15" w14:textId="22F15BF5" w:rsidR="00CE268C" w:rsidRPr="00DF1776" w:rsidRDefault="00CE268C" w:rsidP="00F820D3">
      <w:pPr>
        <w:pStyle w:val="ListParagraph"/>
        <w:numPr>
          <w:ilvl w:val="0"/>
          <w:numId w:val="27"/>
        </w:numPr>
        <w:ind w:left="1418" w:hanging="284"/>
        <w:jc w:val="both"/>
        <w:rPr>
          <w:rFonts w:ascii="Arial" w:hAnsi="Arial" w:cs="Arial"/>
        </w:rPr>
      </w:pPr>
      <w:r>
        <w:rPr>
          <w:rFonts w:ascii="Arial" w:hAnsi="Arial" w:cs="Arial"/>
        </w:rPr>
        <w:t xml:space="preserve">Identifying the </w:t>
      </w:r>
      <w:r w:rsidRPr="00DF1776">
        <w:rPr>
          <w:rFonts w:ascii="Arial" w:hAnsi="Arial" w:cs="Arial"/>
        </w:rPr>
        <w:t>long-term funding strategy for schools</w:t>
      </w:r>
      <w:r w:rsidR="007C3B74">
        <w:rPr>
          <w:rFonts w:ascii="Arial" w:hAnsi="Arial" w:cs="Arial"/>
        </w:rPr>
        <w:t>,</w:t>
      </w:r>
    </w:p>
    <w:p w14:paraId="01576871" w14:textId="2061914F" w:rsidR="00CE268C" w:rsidRPr="00DF1776" w:rsidRDefault="00CE268C" w:rsidP="00F820D3">
      <w:pPr>
        <w:pStyle w:val="ListParagraph"/>
        <w:numPr>
          <w:ilvl w:val="0"/>
          <w:numId w:val="27"/>
        </w:numPr>
        <w:ind w:left="1418" w:hanging="284"/>
        <w:jc w:val="both"/>
        <w:rPr>
          <w:rFonts w:ascii="Arial" w:hAnsi="Arial" w:cs="Arial"/>
        </w:rPr>
      </w:pPr>
      <w:r w:rsidRPr="00DF1776">
        <w:rPr>
          <w:rFonts w:ascii="Arial" w:hAnsi="Arial" w:cs="Arial"/>
        </w:rPr>
        <w:t>Quantifying the impact of demand management in social care</w:t>
      </w:r>
      <w:r w:rsidR="007C3B74">
        <w:rPr>
          <w:rFonts w:ascii="Arial" w:hAnsi="Arial" w:cs="Arial"/>
        </w:rPr>
        <w:t>,</w:t>
      </w:r>
    </w:p>
    <w:p w14:paraId="114E5D1E" w14:textId="27A11E4C" w:rsidR="00CE268C" w:rsidRDefault="00CE268C" w:rsidP="00F820D3">
      <w:pPr>
        <w:pStyle w:val="ListParagraph"/>
        <w:numPr>
          <w:ilvl w:val="0"/>
          <w:numId w:val="27"/>
        </w:numPr>
        <w:ind w:left="1418" w:hanging="284"/>
        <w:jc w:val="both"/>
        <w:rPr>
          <w:rFonts w:ascii="Arial" w:hAnsi="Arial" w:cs="Arial"/>
        </w:rPr>
      </w:pPr>
      <w:r w:rsidRPr="00DF1776">
        <w:rPr>
          <w:rFonts w:ascii="Arial" w:hAnsi="Arial" w:cs="Arial"/>
        </w:rPr>
        <w:t xml:space="preserve">Ensuring resources are used solely to deliver transformation, rather </w:t>
      </w:r>
      <w:r>
        <w:rPr>
          <w:rFonts w:ascii="Arial" w:hAnsi="Arial" w:cs="Arial"/>
        </w:rPr>
        <w:tab/>
      </w:r>
      <w:r w:rsidRPr="00DF1776">
        <w:rPr>
          <w:rFonts w:ascii="Arial" w:hAnsi="Arial" w:cs="Arial"/>
        </w:rPr>
        <w:t>than to cover in-year funding gaps</w:t>
      </w:r>
      <w:r>
        <w:rPr>
          <w:rFonts w:ascii="Arial" w:hAnsi="Arial" w:cs="Arial"/>
        </w:rPr>
        <w:t>.</w:t>
      </w:r>
    </w:p>
    <w:p w14:paraId="0394C217" w14:textId="77777777" w:rsidR="00F64661" w:rsidRDefault="00F64661" w:rsidP="00F64661">
      <w:pPr>
        <w:jc w:val="both"/>
        <w:rPr>
          <w:rFonts w:ascii="Arial" w:hAnsi="Arial" w:cs="Arial"/>
        </w:rPr>
      </w:pPr>
    </w:p>
    <w:p w14:paraId="6516E5FC" w14:textId="0C558922" w:rsidR="00F64661" w:rsidRPr="00D23E14" w:rsidRDefault="00231A2A" w:rsidP="00F820D3">
      <w:pPr>
        <w:pStyle w:val="ListParagraph"/>
        <w:numPr>
          <w:ilvl w:val="0"/>
          <w:numId w:val="28"/>
        </w:numPr>
        <w:jc w:val="both"/>
        <w:rPr>
          <w:rFonts w:ascii="Arial" w:hAnsi="Arial" w:cs="Arial"/>
          <w:b/>
          <w:bCs/>
        </w:rPr>
      </w:pPr>
      <w:r w:rsidRPr="00231A2A">
        <w:rPr>
          <w:rFonts w:ascii="Arial" w:hAnsi="Arial" w:cs="Arial"/>
          <w:b/>
          <w:bCs/>
        </w:rPr>
        <w:t>Discovery Phase- transition to phase 2</w:t>
      </w:r>
      <w:r>
        <w:rPr>
          <w:rFonts w:ascii="Arial" w:hAnsi="Arial" w:cs="Arial"/>
          <w:b/>
          <w:bCs/>
        </w:rPr>
        <w:t xml:space="preserve">: </w:t>
      </w:r>
      <w:r>
        <w:rPr>
          <w:rFonts w:ascii="Arial" w:hAnsi="Arial" w:cs="Arial"/>
        </w:rPr>
        <w:t xml:space="preserve">The phase 2 plan needs to </w:t>
      </w:r>
      <w:r w:rsidR="00E05BE0">
        <w:rPr>
          <w:rFonts w:ascii="Arial" w:hAnsi="Arial" w:cs="Arial"/>
        </w:rPr>
        <w:t>ensure it effectively addresses</w:t>
      </w:r>
      <w:r w:rsidR="00633EE1">
        <w:rPr>
          <w:rFonts w:ascii="Arial" w:hAnsi="Arial" w:cs="Arial"/>
        </w:rPr>
        <w:t>:</w:t>
      </w:r>
    </w:p>
    <w:p w14:paraId="047B4AE2" w14:textId="64C23456" w:rsidR="00E61512" w:rsidRPr="00544CD1" w:rsidRDefault="00E61512" w:rsidP="00D23E14">
      <w:pPr>
        <w:pStyle w:val="ListParagraph"/>
        <w:numPr>
          <w:ilvl w:val="0"/>
          <w:numId w:val="29"/>
        </w:numPr>
        <w:spacing w:after="160"/>
        <w:ind w:firstLine="414"/>
        <w:rPr>
          <w:rFonts w:ascii="Arial" w:hAnsi="Arial" w:cs="Arial"/>
        </w:rPr>
      </w:pPr>
      <w:r w:rsidRPr="00544CD1">
        <w:rPr>
          <w:rFonts w:ascii="Arial" w:hAnsi="Arial" w:cs="Arial"/>
          <w:b/>
          <w:bCs/>
        </w:rPr>
        <w:t xml:space="preserve">Sustainability and </w:t>
      </w:r>
      <w:r>
        <w:rPr>
          <w:rFonts w:ascii="Arial" w:hAnsi="Arial" w:cs="Arial"/>
          <w:b/>
          <w:bCs/>
        </w:rPr>
        <w:t>r</w:t>
      </w:r>
      <w:r w:rsidRPr="00544CD1">
        <w:rPr>
          <w:rFonts w:ascii="Arial" w:hAnsi="Arial" w:cs="Arial"/>
          <w:b/>
          <w:bCs/>
        </w:rPr>
        <w:t>esilience</w:t>
      </w:r>
      <w:r w:rsidRPr="00544CD1">
        <w:rPr>
          <w:rFonts w:ascii="Arial" w:hAnsi="Arial" w:cs="Arial"/>
        </w:rPr>
        <w:t xml:space="preserve">: Ensuring long-term viability and </w:t>
      </w:r>
      <w:r>
        <w:rPr>
          <w:rFonts w:ascii="Arial" w:hAnsi="Arial" w:cs="Arial"/>
        </w:rPr>
        <w:tab/>
      </w:r>
      <w:r w:rsidRPr="00544CD1">
        <w:rPr>
          <w:rFonts w:ascii="Arial" w:hAnsi="Arial" w:cs="Arial"/>
        </w:rPr>
        <w:t>adaptability</w:t>
      </w:r>
      <w:r>
        <w:rPr>
          <w:rFonts w:ascii="Arial" w:hAnsi="Arial" w:cs="Arial"/>
        </w:rPr>
        <w:t>,</w:t>
      </w:r>
    </w:p>
    <w:p w14:paraId="1F6821BA" w14:textId="77777777" w:rsidR="00E61512" w:rsidRDefault="00E61512" w:rsidP="00D23E14">
      <w:pPr>
        <w:pStyle w:val="ListParagraph"/>
        <w:numPr>
          <w:ilvl w:val="0"/>
          <w:numId w:val="29"/>
        </w:numPr>
        <w:spacing w:after="160"/>
        <w:ind w:firstLine="414"/>
        <w:rPr>
          <w:rFonts w:ascii="Arial" w:hAnsi="Arial" w:cs="Arial"/>
        </w:rPr>
      </w:pPr>
      <w:r w:rsidRPr="00544CD1">
        <w:rPr>
          <w:rFonts w:ascii="Arial" w:hAnsi="Arial" w:cs="Arial"/>
          <w:b/>
          <w:bCs/>
        </w:rPr>
        <w:t xml:space="preserve">Delivery of </w:t>
      </w:r>
      <w:r>
        <w:rPr>
          <w:rFonts w:ascii="Arial" w:hAnsi="Arial" w:cs="Arial"/>
          <w:b/>
          <w:bCs/>
        </w:rPr>
        <w:t>o</w:t>
      </w:r>
      <w:r w:rsidRPr="00544CD1">
        <w:rPr>
          <w:rFonts w:ascii="Arial" w:hAnsi="Arial" w:cs="Arial"/>
          <w:b/>
          <w:bCs/>
        </w:rPr>
        <w:t>utcomes</w:t>
      </w:r>
      <w:r w:rsidRPr="00544CD1">
        <w:rPr>
          <w:rFonts w:ascii="Arial" w:hAnsi="Arial" w:cs="Arial"/>
        </w:rPr>
        <w:t>: Achieving measurable results and success</w:t>
      </w:r>
      <w:r>
        <w:rPr>
          <w:rFonts w:ascii="Arial" w:hAnsi="Arial" w:cs="Arial"/>
        </w:rPr>
        <w:t>,</w:t>
      </w:r>
    </w:p>
    <w:p w14:paraId="360A566E" w14:textId="77777777" w:rsidR="00E61512" w:rsidRDefault="00E61512" w:rsidP="00D23E14">
      <w:pPr>
        <w:pStyle w:val="ListParagraph"/>
        <w:numPr>
          <w:ilvl w:val="0"/>
          <w:numId w:val="29"/>
        </w:numPr>
        <w:spacing w:after="160"/>
        <w:ind w:left="1418" w:hanging="284"/>
        <w:rPr>
          <w:rFonts w:ascii="Arial" w:hAnsi="Arial" w:cs="Arial"/>
        </w:rPr>
      </w:pPr>
      <w:r w:rsidRPr="00E61512">
        <w:rPr>
          <w:rFonts w:ascii="Arial" w:hAnsi="Arial" w:cs="Arial"/>
          <w:b/>
          <w:bCs/>
        </w:rPr>
        <w:t>Alignment with Marmot Principles</w:t>
      </w:r>
      <w:r w:rsidRPr="00E61512">
        <w:rPr>
          <w:rFonts w:ascii="Arial" w:hAnsi="Arial" w:cs="Arial"/>
        </w:rPr>
        <w:t>: Ensuring the plan aligns with the principles of reducing health inequalities,</w:t>
      </w:r>
    </w:p>
    <w:p w14:paraId="573825EF" w14:textId="77777777" w:rsidR="00DB7A93" w:rsidRDefault="00E61512" w:rsidP="00D23E14">
      <w:pPr>
        <w:pStyle w:val="ListParagraph"/>
        <w:numPr>
          <w:ilvl w:val="0"/>
          <w:numId w:val="29"/>
        </w:numPr>
        <w:spacing w:after="160"/>
        <w:ind w:left="1418" w:hanging="284"/>
        <w:rPr>
          <w:rFonts w:ascii="Arial" w:hAnsi="Arial" w:cs="Arial"/>
        </w:rPr>
      </w:pPr>
      <w:r w:rsidRPr="00E61512">
        <w:rPr>
          <w:rFonts w:ascii="Arial" w:hAnsi="Arial" w:cs="Arial"/>
          <w:b/>
          <w:bCs/>
        </w:rPr>
        <w:t>Prioritising key risks and outcomes</w:t>
      </w:r>
      <w:r w:rsidRPr="00E61512">
        <w:rPr>
          <w:rFonts w:ascii="Arial" w:hAnsi="Arial" w:cs="Arial"/>
        </w:rPr>
        <w:t>: Addressing areas of high risk and focusing on critical outcomes</w:t>
      </w:r>
    </w:p>
    <w:p w14:paraId="0EF44492" w14:textId="77777777" w:rsidR="00DB7A93" w:rsidRDefault="00DB7A93" w:rsidP="00DB7A93">
      <w:pPr>
        <w:rPr>
          <w:rFonts w:ascii="Arial" w:hAnsi="Arial" w:cs="Arial"/>
          <w:b/>
          <w:bCs/>
        </w:rPr>
      </w:pPr>
    </w:p>
    <w:p w14:paraId="7F4A0883" w14:textId="55DCB40D" w:rsidR="00B93027" w:rsidRDefault="00DB7A93" w:rsidP="00F820D3">
      <w:pPr>
        <w:pStyle w:val="ListParagraph"/>
        <w:numPr>
          <w:ilvl w:val="0"/>
          <w:numId w:val="31"/>
        </w:numPr>
        <w:rPr>
          <w:rFonts w:ascii="Arial" w:hAnsi="Arial" w:cs="Arial"/>
        </w:rPr>
      </w:pPr>
      <w:r w:rsidRPr="00DB7A93">
        <w:rPr>
          <w:rFonts w:ascii="Arial" w:hAnsi="Arial" w:cs="Arial"/>
          <w:b/>
          <w:bCs/>
        </w:rPr>
        <w:t>Discovery phase- transition to phase 2.</w:t>
      </w:r>
      <w:r w:rsidRPr="00DB7A93">
        <w:rPr>
          <w:rFonts w:ascii="Arial" w:hAnsi="Arial" w:cs="Arial"/>
        </w:rPr>
        <w:t xml:space="preserve"> The council should work closely with the WLGA to share the learning across Wales. </w:t>
      </w:r>
    </w:p>
    <w:p w14:paraId="5A39E09C" w14:textId="77777777" w:rsidR="00DB7A93" w:rsidRDefault="00DB7A93" w:rsidP="00DB7A93">
      <w:pPr>
        <w:pStyle w:val="ListParagraph"/>
        <w:rPr>
          <w:rFonts w:ascii="Arial" w:hAnsi="Arial" w:cs="Arial"/>
        </w:rPr>
      </w:pPr>
    </w:p>
    <w:p w14:paraId="619088A6" w14:textId="17F1D788" w:rsidR="00DB7A93" w:rsidRPr="00DB7A93" w:rsidRDefault="00D41149" w:rsidP="00F820D3">
      <w:pPr>
        <w:pStyle w:val="ListParagraph"/>
        <w:numPr>
          <w:ilvl w:val="0"/>
          <w:numId w:val="31"/>
        </w:numPr>
        <w:rPr>
          <w:rFonts w:ascii="Arial" w:hAnsi="Arial" w:cs="Arial"/>
        </w:rPr>
      </w:pPr>
      <w:r w:rsidRPr="00D41149">
        <w:rPr>
          <w:rFonts w:ascii="Arial" w:hAnsi="Arial" w:cs="Arial"/>
          <w:b/>
          <w:bCs/>
        </w:rPr>
        <w:t>Discovery phase- transition to phase 2:</w:t>
      </w:r>
      <w:r>
        <w:rPr>
          <w:rFonts w:ascii="Arial" w:hAnsi="Arial" w:cs="Arial"/>
        </w:rPr>
        <w:t xml:space="preserve"> The council should request Welsh Government to contribute funding to the transition costs as this represents a project of national significance and could provide valuable learning for the sector</w:t>
      </w:r>
    </w:p>
    <w:sectPr w:rsidR="00DB7A93" w:rsidRPr="00DB7A93" w:rsidSect="00D535CC">
      <w:type w:val="continuous"/>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50DC0" w14:textId="77777777" w:rsidR="00AA65D1" w:rsidRDefault="00AA65D1" w:rsidP="00951FB5">
      <w:r>
        <w:separator/>
      </w:r>
    </w:p>
  </w:endnote>
  <w:endnote w:type="continuationSeparator" w:id="0">
    <w:p w14:paraId="6C55509A" w14:textId="77777777" w:rsidR="00AA65D1" w:rsidRDefault="00AA65D1" w:rsidP="00951FB5">
      <w:r>
        <w:continuationSeparator/>
      </w:r>
    </w:p>
  </w:endnote>
  <w:endnote w:type="continuationNotice" w:id="1">
    <w:p w14:paraId="0D68352C" w14:textId="77777777" w:rsidR="00AA65D1" w:rsidRDefault="00AA6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5774541"/>
      <w:docPartObj>
        <w:docPartGallery w:val="Page Numbers (Bottom of Page)"/>
        <w:docPartUnique/>
      </w:docPartObj>
    </w:sdtPr>
    <w:sdtEndPr>
      <w:rPr>
        <w:noProof/>
      </w:rPr>
    </w:sdtEndPr>
    <w:sdtContent>
      <w:p w14:paraId="651E3102" w14:textId="3E09EBF3" w:rsidR="0067739A" w:rsidRDefault="006773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89AECE" w14:textId="77777777" w:rsidR="00CE48ED" w:rsidRDefault="00CE4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F5A30" w14:textId="77777777" w:rsidR="00AA65D1" w:rsidRDefault="00AA65D1" w:rsidP="00951FB5">
      <w:r>
        <w:separator/>
      </w:r>
    </w:p>
  </w:footnote>
  <w:footnote w:type="continuationSeparator" w:id="0">
    <w:p w14:paraId="2C891631" w14:textId="77777777" w:rsidR="00AA65D1" w:rsidRDefault="00AA65D1" w:rsidP="00951FB5">
      <w:r>
        <w:continuationSeparator/>
      </w:r>
    </w:p>
  </w:footnote>
  <w:footnote w:type="continuationNotice" w:id="1">
    <w:p w14:paraId="028872F8" w14:textId="77777777" w:rsidR="00AA65D1" w:rsidRDefault="00AA65D1"/>
  </w:footnote>
  <w:footnote w:id="2">
    <w:p w14:paraId="3BD97C93" w14:textId="030DCB70" w:rsidR="00017643" w:rsidRDefault="00017643">
      <w:pPr>
        <w:pStyle w:val="FootnoteText"/>
      </w:pPr>
      <w:r>
        <w:rPr>
          <w:rStyle w:val="FootnoteReference"/>
        </w:rPr>
        <w:footnoteRef/>
      </w:r>
      <w:r>
        <w:t xml:space="preserve"> Due to personal reasons</w:t>
      </w:r>
      <w:r w:rsidR="00D43E4C">
        <w:t>,</w:t>
      </w:r>
      <w:r>
        <w:t xml:space="preserve"> the </w:t>
      </w:r>
      <w:r w:rsidR="00D43E4C">
        <w:t xml:space="preserve">fourth </w:t>
      </w:r>
      <w:r>
        <w:t xml:space="preserve">peer had to withdraw from the onsite visit last minute. </w:t>
      </w:r>
    </w:p>
  </w:footnote>
  <w:footnote w:id="3">
    <w:p w14:paraId="207F0259" w14:textId="00BAFB22" w:rsidR="002D6C52" w:rsidRDefault="002D6C52">
      <w:pPr>
        <w:pStyle w:val="FootnoteText"/>
      </w:pPr>
      <w:r w:rsidRPr="000B0999">
        <w:rPr>
          <w:rStyle w:val="FootnoteReference"/>
        </w:rPr>
        <w:footnoteRef/>
      </w:r>
      <w:r w:rsidRPr="000B0999">
        <w:t xml:space="preserve"> </w:t>
      </w:r>
      <w:r w:rsidR="00252FBA" w:rsidRPr="000B0999">
        <w:t>Since the completion of the PPA and the approval of the report, the Chief Executive position has now been officially agreed upon and signed by both Blaenau Gwent and Torfaen County Borough Councils.</w:t>
      </w:r>
    </w:p>
  </w:footnote>
  <w:footnote w:id="4">
    <w:p w14:paraId="796DF280" w14:textId="060C17BE" w:rsidR="00A126B4" w:rsidRDefault="00A126B4">
      <w:pPr>
        <w:pStyle w:val="FootnoteText"/>
      </w:pPr>
      <w:r>
        <w:rPr>
          <w:rStyle w:val="FootnoteReference"/>
        </w:rPr>
        <w:footnoteRef/>
      </w:r>
      <w:r>
        <w:t xml:space="preserve"> </w:t>
      </w:r>
      <w:hyperlink r:id="rId1" w:anchor=":~:text=Blaenau%20Gwent%20was%20the%20local%20authority%20with%20the,is%20fairly%20evenly%20spread%20across%20the%20Local%20Authority." w:history="1">
        <w:r w:rsidR="00BE1341">
          <w:rPr>
            <w:rStyle w:val="Hyperlink"/>
            <w:color w:val="0D0D0D" w:themeColor="text1" w:themeTint="F2"/>
          </w:rPr>
          <w:t xml:space="preserve">Welsh Index of Multiple Deprivation 2019: deprivation analysis relating to young children </w:t>
        </w:r>
      </w:hyperlink>
      <w:r w:rsidRPr="00D03A0B">
        <w:t xml:space="preserve">. </w:t>
      </w:r>
    </w:p>
  </w:footnote>
  <w:footnote w:id="5">
    <w:p w14:paraId="00A39112" w14:textId="0458F67C" w:rsidR="009B254B" w:rsidRDefault="009B254B">
      <w:pPr>
        <w:pStyle w:val="FootnoteText"/>
      </w:pPr>
      <w:r>
        <w:rPr>
          <w:rStyle w:val="FootnoteReference"/>
        </w:rPr>
        <w:footnoteRef/>
      </w:r>
      <w:r>
        <w:t xml:space="preserve"> </w:t>
      </w:r>
      <w:hyperlink r:id="rId2" w:history="1">
        <w:r w:rsidRPr="009B254B">
          <w:rPr>
            <w:rStyle w:val="Hyperlink"/>
          </w:rPr>
          <w:t>Welsh Index of Multiple Deprivation (WIMD) 2019: Results report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33AD"/>
    <w:multiLevelType w:val="hybridMultilevel"/>
    <w:tmpl w:val="3D6A5F2E"/>
    <w:lvl w:ilvl="0" w:tplc="1D24626A">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F4C59"/>
    <w:multiLevelType w:val="hybridMultilevel"/>
    <w:tmpl w:val="64E87FCA"/>
    <w:lvl w:ilvl="0" w:tplc="54968F1C">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173D7"/>
    <w:multiLevelType w:val="hybridMultilevel"/>
    <w:tmpl w:val="AF3637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7210BD9"/>
    <w:multiLevelType w:val="hybridMultilevel"/>
    <w:tmpl w:val="0494DA22"/>
    <w:lvl w:ilvl="0" w:tplc="EA3A5800">
      <w:start w:val="14"/>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7B5A0B"/>
    <w:multiLevelType w:val="multilevel"/>
    <w:tmpl w:val="5C464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2829D6"/>
    <w:multiLevelType w:val="hybridMultilevel"/>
    <w:tmpl w:val="4D08BFBA"/>
    <w:lvl w:ilvl="0" w:tplc="F35CDB32">
      <w:start w:val="1"/>
      <w:numFmt w:val="decimal"/>
      <w:lvlText w:val="%1."/>
      <w:lvlJc w:val="left"/>
      <w:pPr>
        <w:tabs>
          <w:tab w:val="num" w:pos="720"/>
        </w:tabs>
        <w:ind w:left="720" w:hanging="360"/>
      </w:pPr>
    </w:lvl>
    <w:lvl w:ilvl="1" w:tplc="B568EB2E" w:tentative="1">
      <w:start w:val="1"/>
      <w:numFmt w:val="decimal"/>
      <w:lvlText w:val="%2."/>
      <w:lvlJc w:val="left"/>
      <w:pPr>
        <w:tabs>
          <w:tab w:val="num" w:pos="1440"/>
        </w:tabs>
        <w:ind w:left="1440" w:hanging="360"/>
      </w:pPr>
    </w:lvl>
    <w:lvl w:ilvl="2" w:tplc="FC3E7932" w:tentative="1">
      <w:start w:val="1"/>
      <w:numFmt w:val="decimal"/>
      <w:lvlText w:val="%3."/>
      <w:lvlJc w:val="left"/>
      <w:pPr>
        <w:tabs>
          <w:tab w:val="num" w:pos="2160"/>
        </w:tabs>
        <w:ind w:left="2160" w:hanging="360"/>
      </w:pPr>
    </w:lvl>
    <w:lvl w:ilvl="3" w:tplc="E6F6F36C" w:tentative="1">
      <w:start w:val="1"/>
      <w:numFmt w:val="decimal"/>
      <w:lvlText w:val="%4."/>
      <w:lvlJc w:val="left"/>
      <w:pPr>
        <w:tabs>
          <w:tab w:val="num" w:pos="2880"/>
        </w:tabs>
        <w:ind w:left="2880" w:hanging="360"/>
      </w:pPr>
    </w:lvl>
    <w:lvl w:ilvl="4" w:tplc="FF82AE94" w:tentative="1">
      <w:start w:val="1"/>
      <w:numFmt w:val="decimal"/>
      <w:lvlText w:val="%5."/>
      <w:lvlJc w:val="left"/>
      <w:pPr>
        <w:tabs>
          <w:tab w:val="num" w:pos="3600"/>
        </w:tabs>
        <w:ind w:left="3600" w:hanging="360"/>
      </w:pPr>
    </w:lvl>
    <w:lvl w:ilvl="5" w:tplc="176E3A60" w:tentative="1">
      <w:start w:val="1"/>
      <w:numFmt w:val="decimal"/>
      <w:lvlText w:val="%6."/>
      <w:lvlJc w:val="left"/>
      <w:pPr>
        <w:tabs>
          <w:tab w:val="num" w:pos="4320"/>
        </w:tabs>
        <w:ind w:left="4320" w:hanging="360"/>
      </w:pPr>
    </w:lvl>
    <w:lvl w:ilvl="6" w:tplc="C9685978" w:tentative="1">
      <w:start w:val="1"/>
      <w:numFmt w:val="decimal"/>
      <w:lvlText w:val="%7."/>
      <w:lvlJc w:val="left"/>
      <w:pPr>
        <w:tabs>
          <w:tab w:val="num" w:pos="5040"/>
        </w:tabs>
        <w:ind w:left="5040" w:hanging="360"/>
      </w:pPr>
    </w:lvl>
    <w:lvl w:ilvl="7" w:tplc="B00097D4" w:tentative="1">
      <w:start w:val="1"/>
      <w:numFmt w:val="decimal"/>
      <w:lvlText w:val="%8."/>
      <w:lvlJc w:val="left"/>
      <w:pPr>
        <w:tabs>
          <w:tab w:val="num" w:pos="5760"/>
        </w:tabs>
        <w:ind w:left="5760" w:hanging="360"/>
      </w:pPr>
    </w:lvl>
    <w:lvl w:ilvl="8" w:tplc="33800468" w:tentative="1">
      <w:start w:val="1"/>
      <w:numFmt w:val="decimal"/>
      <w:lvlText w:val="%9."/>
      <w:lvlJc w:val="left"/>
      <w:pPr>
        <w:tabs>
          <w:tab w:val="num" w:pos="6480"/>
        </w:tabs>
        <w:ind w:left="6480" w:hanging="360"/>
      </w:pPr>
    </w:lvl>
  </w:abstractNum>
  <w:abstractNum w:abstractNumId="6" w15:restartNumberingAfterBreak="0">
    <w:nsid w:val="1AED3E1F"/>
    <w:multiLevelType w:val="hybridMultilevel"/>
    <w:tmpl w:val="BC385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1137D"/>
    <w:multiLevelType w:val="hybridMultilevel"/>
    <w:tmpl w:val="AE3CE3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70912"/>
    <w:multiLevelType w:val="hybridMultilevel"/>
    <w:tmpl w:val="634CC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496B68"/>
    <w:multiLevelType w:val="hybridMultilevel"/>
    <w:tmpl w:val="477CE920"/>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0" w15:restartNumberingAfterBreak="0">
    <w:nsid w:val="27F9311D"/>
    <w:multiLevelType w:val="hybridMultilevel"/>
    <w:tmpl w:val="A8EE28F4"/>
    <w:lvl w:ilvl="0" w:tplc="08090001">
      <w:start w:val="1"/>
      <w:numFmt w:val="bullet"/>
      <w:lvlText w:val=""/>
      <w:lvlJc w:val="left"/>
      <w:pPr>
        <w:ind w:left="1746" w:hanging="360"/>
      </w:pPr>
      <w:rPr>
        <w:rFonts w:ascii="Symbol" w:hAnsi="Symbol" w:hint="default"/>
      </w:rPr>
    </w:lvl>
    <w:lvl w:ilvl="1" w:tplc="08090003" w:tentative="1">
      <w:start w:val="1"/>
      <w:numFmt w:val="bullet"/>
      <w:lvlText w:val="o"/>
      <w:lvlJc w:val="left"/>
      <w:pPr>
        <w:ind w:left="2466" w:hanging="360"/>
      </w:pPr>
      <w:rPr>
        <w:rFonts w:ascii="Courier New" w:hAnsi="Courier New" w:cs="Courier New" w:hint="default"/>
      </w:rPr>
    </w:lvl>
    <w:lvl w:ilvl="2" w:tplc="08090005" w:tentative="1">
      <w:start w:val="1"/>
      <w:numFmt w:val="bullet"/>
      <w:lvlText w:val=""/>
      <w:lvlJc w:val="left"/>
      <w:pPr>
        <w:ind w:left="3186" w:hanging="360"/>
      </w:pPr>
      <w:rPr>
        <w:rFonts w:ascii="Wingdings" w:hAnsi="Wingdings" w:hint="default"/>
      </w:rPr>
    </w:lvl>
    <w:lvl w:ilvl="3" w:tplc="08090001" w:tentative="1">
      <w:start w:val="1"/>
      <w:numFmt w:val="bullet"/>
      <w:lvlText w:val=""/>
      <w:lvlJc w:val="left"/>
      <w:pPr>
        <w:ind w:left="3906" w:hanging="360"/>
      </w:pPr>
      <w:rPr>
        <w:rFonts w:ascii="Symbol" w:hAnsi="Symbol" w:hint="default"/>
      </w:rPr>
    </w:lvl>
    <w:lvl w:ilvl="4" w:tplc="08090003" w:tentative="1">
      <w:start w:val="1"/>
      <w:numFmt w:val="bullet"/>
      <w:lvlText w:val="o"/>
      <w:lvlJc w:val="left"/>
      <w:pPr>
        <w:ind w:left="4626" w:hanging="360"/>
      </w:pPr>
      <w:rPr>
        <w:rFonts w:ascii="Courier New" w:hAnsi="Courier New" w:cs="Courier New" w:hint="default"/>
      </w:rPr>
    </w:lvl>
    <w:lvl w:ilvl="5" w:tplc="08090005" w:tentative="1">
      <w:start w:val="1"/>
      <w:numFmt w:val="bullet"/>
      <w:lvlText w:val=""/>
      <w:lvlJc w:val="left"/>
      <w:pPr>
        <w:ind w:left="5346" w:hanging="360"/>
      </w:pPr>
      <w:rPr>
        <w:rFonts w:ascii="Wingdings" w:hAnsi="Wingdings" w:hint="default"/>
      </w:rPr>
    </w:lvl>
    <w:lvl w:ilvl="6" w:tplc="08090001" w:tentative="1">
      <w:start w:val="1"/>
      <w:numFmt w:val="bullet"/>
      <w:lvlText w:val=""/>
      <w:lvlJc w:val="left"/>
      <w:pPr>
        <w:ind w:left="6066" w:hanging="360"/>
      </w:pPr>
      <w:rPr>
        <w:rFonts w:ascii="Symbol" w:hAnsi="Symbol" w:hint="default"/>
      </w:rPr>
    </w:lvl>
    <w:lvl w:ilvl="7" w:tplc="08090003" w:tentative="1">
      <w:start w:val="1"/>
      <w:numFmt w:val="bullet"/>
      <w:lvlText w:val="o"/>
      <w:lvlJc w:val="left"/>
      <w:pPr>
        <w:ind w:left="6786" w:hanging="360"/>
      </w:pPr>
      <w:rPr>
        <w:rFonts w:ascii="Courier New" w:hAnsi="Courier New" w:cs="Courier New" w:hint="default"/>
      </w:rPr>
    </w:lvl>
    <w:lvl w:ilvl="8" w:tplc="08090005" w:tentative="1">
      <w:start w:val="1"/>
      <w:numFmt w:val="bullet"/>
      <w:lvlText w:val=""/>
      <w:lvlJc w:val="left"/>
      <w:pPr>
        <w:ind w:left="7506" w:hanging="360"/>
      </w:pPr>
      <w:rPr>
        <w:rFonts w:ascii="Wingdings" w:hAnsi="Wingdings" w:hint="default"/>
      </w:rPr>
    </w:lvl>
  </w:abstractNum>
  <w:abstractNum w:abstractNumId="11" w15:restartNumberingAfterBreak="0">
    <w:nsid w:val="27FC2F70"/>
    <w:multiLevelType w:val="hybridMultilevel"/>
    <w:tmpl w:val="53B830D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F743F39"/>
    <w:multiLevelType w:val="multilevel"/>
    <w:tmpl w:val="D6A291DC"/>
    <w:lvl w:ilvl="0">
      <w:start w:val="1"/>
      <w:numFmt w:val="decimal"/>
      <w:lvlText w:val="5.%1"/>
      <w:lvlJc w:val="left"/>
      <w:pPr>
        <w:ind w:left="360" w:hanging="360"/>
      </w:pPr>
      <w:rPr>
        <w:rFonts w:hint="default"/>
        <w:b w:val="0"/>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583E77"/>
    <w:multiLevelType w:val="hybridMultilevel"/>
    <w:tmpl w:val="477CE920"/>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4" w15:restartNumberingAfterBreak="0">
    <w:nsid w:val="38B830E0"/>
    <w:multiLevelType w:val="multilevel"/>
    <w:tmpl w:val="A008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B4111B"/>
    <w:multiLevelType w:val="hybridMultilevel"/>
    <w:tmpl w:val="D2C45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DC6C81"/>
    <w:multiLevelType w:val="hybridMultilevel"/>
    <w:tmpl w:val="3F9494EA"/>
    <w:lvl w:ilvl="0" w:tplc="487C1C7E">
      <w:start w:val="1"/>
      <w:numFmt w:val="decimal"/>
      <w:lvlText w:val="%1."/>
      <w:lvlJc w:val="left"/>
      <w:pPr>
        <w:tabs>
          <w:tab w:val="num" w:pos="720"/>
        </w:tabs>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BA3EBC"/>
    <w:multiLevelType w:val="hybridMultilevel"/>
    <w:tmpl w:val="ED3465FE"/>
    <w:lvl w:ilvl="0" w:tplc="A03E1D4C">
      <w:start w:val="7"/>
      <w:numFmt w:val="decimal"/>
      <w:lvlText w:val="%1."/>
      <w:lvlJc w:val="left"/>
      <w:pPr>
        <w:tabs>
          <w:tab w:val="num" w:pos="720"/>
        </w:tabs>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DA04E3"/>
    <w:multiLevelType w:val="hybridMultilevel"/>
    <w:tmpl w:val="D6924BE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A7E0036"/>
    <w:multiLevelType w:val="hybridMultilevel"/>
    <w:tmpl w:val="ADC87CD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0" w15:restartNumberingAfterBreak="0">
    <w:nsid w:val="4F9832F7"/>
    <w:multiLevelType w:val="hybridMultilevel"/>
    <w:tmpl w:val="C128B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110A86"/>
    <w:multiLevelType w:val="hybridMultilevel"/>
    <w:tmpl w:val="E56CDF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9BD0362"/>
    <w:multiLevelType w:val="hybridMultilevel"/>
    <w:tmpl w:val="E2E05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C3183F"/>
    <w:multiLevelType w:val="hybridMultilevel"/>
    <w:tmpl w:val="5DDC22FC"/>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31C0683"/>
    <w:multiLevelType w:val="hybridMultilevel"/>
    <w:tmpl w:val="39725D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484632D"/>
    <w:multiLevelType w:val="hybridMultilevel"/>
    <w:tmpl w:val="84D42B1C"/>
    <w:lvl w:ilvl="0" w:tplc="C1101BAE">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080266"/>
    <w:multiLevelType w:val="hybridMultilevel"/>
    <w:tmpl w:val="7D222286"/>
    <w:lvl w:ilvl="0" w:tplc="0762BC0A">
      <w:start w:val="1"/>
      <w:numFmt w:val="decimal"/>
      <w:lvlText w:val="%1."/>
      <w:lvlJc w:val="left"/>
      <w:pPr>
        <w:tabs>
          <w:tab w:val="num" w:pos="720"/>
        </w:tabs>
        <w:ind w:left="720" w:hanging="360"/>
      </w:pPr>
    </w:lvl>
    <w:lvl w:ilvl="1" w:tplc="6D76EAA4" w:tentative="1">
      <w:start w:val="1"/>
      <w:numFmt w:val="decimal"/>
      <w:lvlText w:val="%2."/>
      <w:lvlJc w:val="left"/>
      <w:pPr>
        <w:tabs>
          <w:tab w:val="num" w:pos="1440"/>
        </w:tabs>
        <w:ind w:left="1440" w:hanging="360"/>
      </w:pPr>
    </w:lvl>
    <w:lvl w:ilvl="2" w:tplc="1BC01504" w:tentative="1">
      <w:start w:val="1"/>
      <w:numFmt w:val="decimal"/>
      <w:lvlText w:val="%3."/>
      <w:lvlJc w:val="left"/>
      <w:pPr>
        <w:tabs>
          <w:tab w:val="num" w:pos="2160"/>
        </w:tabs>
        <w:ind w:left="2160" w:hanging="360"/>
      </w:pPr>
    </w:lvl>
    <w:lvl w:ilvl="3" w:tplc="9E14F896" w:tentative="1">
      <w:start w:val="1"/>
      <w:numFmt w:val="decimal"/>
      <w:lvlText w:val="%4."/>
      <w:lvlJc w:val="left"/>
      <w:pPr>
        <w:tabs>
          <w:tab w:val="num" w:pos="2880"/>
        </w:tabs>
        <w:ind w:left="2880" w:hanging="360"/>
      </w:pPr>
    </w:lvl>
    <w:lvl w:ilvl="4" w:tplc="29B8027A" w:tentative="1">
      <w:start w:val="1"/>
      <w:numFmt w:val="decimal"/>
      <w:lvlText w:val="%5."/>
      <w:lvlJc w:val="left"/>
      <w:pPr>
        <w:tabs>
          <w:tab w:val="num" w:pos="3600"/>
        </w:tabs>
        <w:ind w:left="3600" w:hanging="360"/>
      </w:pPr>
    </w:lvl>
    <w:lvl w:ilvl="5" w:tplc="3962B364" w:tentative="1">
      <w:start w:val="1"/>
      <w:numFmt w:val="decimal"/>
      <w:lvlText w:val="%6."/>
      <w:lvlJc w:val="left"/>
      <w:pPr>
        <w:tabs>
          <w:tab w:val="num" w:pos="4320"/>
        </w:tabs>
        <w:ind w:left="4320" w:hanging="360"/>
      </w:pPr>
    </w:lvl>
    <w:lvl w:ilvl="6" w:tplc="A3AEC33C" w:tentative="1">
      <w:start w:val="1"/>
      <w:numFmt w:val="decimal"/>
      <w:lvlText w:val="%7."/>
      <w:lvlJc w:val="left"/>
      <w:pPr>
        <w:tabs>
          <w:tab w:val="num" w:pos="5040"/>
        </w:tabs>
        <w:ind w:left="5040" w:hanging="360"/>
      </w:pPr>
    </w:lvl>
    <w:lvl w:ilvl="7" w:tplc="6B7012BE" w:tentative="1">
      <w:start w:val="1"/>
      <w:numFmt w:val="decimal"/>
      <w:lvlText w:val="%8."/>
      <w:lvlJc w:val="left"/>
      <w:pPr>
        <w:tabs>
          <w:tab w:val="num" w:pos="5760"/>
        </w:tabs>
        <w:ind w:left="5760" w:hanging="360"/>
      </w:pPr>
    </w:lvl>
    <w:lvl w:ilvl="8" w:tplc="63203204" w:tentative="1">
      <w:start w:val="1"/>
      <w:numFmt w:val="decimal"/>
      <w:lvlText w:val="%9."/>
      <w:lvlJc w:val="left"/>
      <w:pPr>
        <w:tabs>
          <w:tab w:val="num" w:pos="6480"/>
        </w:tabs>
        <w:ind w:left="6480" w:hanging="360"/>
      </w:pPr>
    </w:lvl>
  </w:abstractNum>
  <w:abstractNum w:abstractNumId="27" w15:restartNumberingAfterBreak="0">
    <w:nsid w:val="6C414D3E"/>
    <w:multiLevelType w:val="hybridMultilevel"/>
    <w:tmpl w:val="FE84A9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F3D45EF"/>
    <w:multiLevelType w:val="multilevel"/>
    <w:tmpl w:val="41D8550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33A5938"/>
    <w:multiLevelType w:val="multilevel"/>
    <w:tmpl w:val="7534D296"/>
    <w:lvl w:ilvl="0">
      <w:start w:val="8"/>
      <w:numFmt w:val="decimal"/>
      <w:lvlText w:val="%1"/>
      <w:lvlJc w:val="left"/>
      <w:pPr>
        <w:ind w:left="460" w:hanging="460"/>
      </w:pPr>
      <w:rPr>
        <w:rFonts w:hint="default"/>
      </w:rPr>
    </w:lvl>
    <w:lvl w:ilvl="1">
      <w:start w:val="26"/>
      <w:numFmt w:val="decimal"/>
      <w:lvlText w:val="%1.%2"/>
      <w:lvlJc w:val="left"/>
      <w:pPr>
        <w:ind w:left="460" w:hanging="4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257EA3"/>
    <w:multiLevelType w:val="multilevel"/>
    <w:tmpl w:val="860636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DE563E"/>
    <w:multiLevelType w:val="hybridMultilevel"/>
    <w:tmpl w:val="AAE45790"/>
    <w:lvl w:ilvl="0" w:tplc="C924EA20">
      <w:start w:val="6"/>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6A7D70"/>
    <w:multiLevelType w:val="hybridMultilevel"/>
    <w:tmpl w:val="55D43EE8"/>
    <w:lvl w:ilvl="0" w:tplc="08090001">
      <w:start w:val="1"/>
      <w:numFmt w:val="bullet"/>
      <w:lvlText w:val=""/>
      <w:lvlJc w:val="left"/>
      <w:pPr>
        <w:ind w:left="720" w:hanging="360"/>
      </w:pPr>
      <w:rPr>
        <w:rFonts w:ascii="Symbol" w:hAnsi="Symbol" w:hint="default"/>
      </w:rPr>
    </w:lvl>
    <w:lvl w:ilvl="1" w:tplc="C8B0BCA6">
      <w:numFmt w:val="bullet"/>
      <w:lvlText w:val="-"/>
      <w:lvlJc w:val="left"/>
      <w:pPr>
        <w:ind w:left="1440" w:hanging="36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5290429">
    <w:abstractNumId w:val="24"/>
  </w:num>
  <w:num w:numId="2" w16cid:durableId="2015570408">
    <w:abstractNumId w:val="28"/>
  </w:num>
  <w:num w:numId="3" w16cid:durableId="179393768">
    <w:abstractNumId w:val="30"/>
  </w:num>
  <w:num w:numId="4" w16cid:durableId="584191170">
    <w:abstractNumId w:val="12"/>
  </w:num>
  <w:num w:numId="5" w16cid:durableId="846597038">
    <w:abstractNumId w:val="5"/>
  </w:num>
  <w:num w:numId="6" w16cid:durableId="186143780">
    <w:abstractNumId w:val="26"/>
  </w:num>
  <w:num w:numId="7" w16cid:durableId="906764487">
    <w:abstractNumId w:val="9"/>
  </w:num>
  <w:num w:numId="8" w16cid:durableId="196284271">
    <w:abstractNumId w:val="13"/>
  </w:num>
  <w:num w:numId="9" w16cid:durableId="178390841">
    <w:abstractNumId w:val="4"/>
  </w:num>
  <w:num w:numId="10" w16cid:durableId="588582389">
    <w:abstractNumId w:val="6"/>
  </w:num>
  <w:num w:numId="11" w16cid:durableId="2128500116">
    <w:abstractNumId w:val="21"/>
  </w:num>
  <w:num w:numId="12" w16cid:durableId="345911676">
    <w:abstractNumId w:val="11"/>
  </w:num>
  <w:num w:numId="13" w16cid:durableId="1513302084">
    <w:abstractNumId w:val="32"/>
  </w:num>
  <w:num w:numId="14" w16cid:durableId="1478689152">
    <w:abstractNumId w:val="23"/>
  </w:num>
  <w:num w:numId="15" w16cid:durableId="1473673426">
    <w:abstractNumId w:val="27"/>
  </w:num>
  <w:num w:numId="16" w16cid:durableId="392891740">
    <w:abstractNumId w:val="15"/>
  </w:num>
  <w:num w:numId="17" w16cid:durableId="1354261002">
    <w:abstractNumId w:val="22"/>
  </w:num>
  <w:num w:numId="18" w16cid:durableId="1377271545">
    <w:abstractNumId w:val="14"/>
  </w:num>
  <w:num w:numId="19" w16cid:durableId="62720337">
    <w:abstractNumId w:val="8"/>
  </w:num>
  <w:num w:numId="20" w16cid:durableId="422411011">
    <w:abstractNumId w:val="18"/>
  </w:num>
  <w:num w:numId="21" w16cid:durableId="546524698">
    <w:abstractNumId w:val="29"/>
  </w:num>
  <w:num w:numId="22" w16cid:durableId="420563707">
    <w:abstractNumId w:val="16"/>
  </w:num>
  <w:num w:numId="23" w16cid:durableId="1369406689">
    <w:abstractNumId w:val="1"/>
  </w:num>
  <w:num w:numId="24" w16cid:durableId="805389055">
    <w:abstractNumId w:val="31"/>
  </w:num>
  <w:num w:numId="25" w16cid:durableId="2105762804">
    <w:abstractNumId w:val="19"/>
  </w:num>
  <w:num w:numId="26" w16cid:durableId="190457931">
    <w:abstractNumId w:val="0"/>
  </w:num>
  <w:num w:numId="27" w16cid:durableId="2040858174">
    <w:abstractNumId w:val="10"/>
  </w:num>
  <w:num w:numId="28" w16cid:durableId="476532082">
    <w:abstractNumId w:val="25"/>
  </w:num>
  <w:num w:numId="29" w16cid:durableId="763455358">
    <w:abstractNumId w:val="7"/>
  </w:num>
  <w:num w:numId="30" w16cid:durableId="526601177">
    <w:abstractNumId w:val="2"/>
  </w:num>
  <w:num w:numId="31" w16cid:durableId="950548447">
    <w:abstractNumId w:val="3"/>
  </w:num>
  <w:num w:numId="32" w16cid:durableId="1000036422">
    <w:abstractNumId w:val="20"/>
  </w:num>
  <w:num w:numId="33" w16cid:durableId="622225416">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05"/>
    <w:rsid w:val="00000458"/>
    <w:rsid w:val="00000AAB"/>
    <w:rsid w:val="0000150C"/>
    <w:rsid w:val="000018FD"/>
    <w:rsid w:val="00002CFE"/>
    <w:rsid w:val="00002E11"/>
    <w:rsid w:val="00002F6F"/>
    <w:rsid w:val="0000372E"/>
    <w:rsid w:val="00003E46"/>
    <w:rsid w:val="00004E26"/>
    <w:rsid w:val="00005095"/>
    <w:rsid w:val="00005402"/>
    <w:rsid w:val="00006EBC"/>
    <w:rsid w:val="00007A4E"/>
    <w:rsid w:val="00007ABF"/>
    <w:rsid w:val="00011DF2"/>
    <w:rsid w:val="000122BB"/>
    <w:rsid w:val="000125DC"/>
    <w:rsid w:val="000127FB"/>
    <w:rsid w:val="00012E3E"/>
    <w:rsid w:val="000138C0"/>
    <w:rsid w:val="00013946"/>
    <w:rsid w:val="00013BAA"/>
    <w:rsid w:val="00014725"/>
    <w:rsid w:val="0001480B"/>
    <w:rsid w:val="00014F12"/>
    <w:rsid w:val="00014FFF"/>
    <w:rsid w:val="00017261"/>
    <w:rsid w:val="00017313"/>
    <w:rsid w:val="00017643"/>
    <w:rsid w:val="00017EDC"/>
    <w:rsid w:val="0002027F"/>
    <w:rsid w:val="00021002"/>
    <w:rsid w:val="000210AE"/>
    <w:rsid w:val="0002233C"/>
    <w:rsid w:val="0002297C"/>
    <w:rsid w:val="00023397"/>
    <w:rsid w:val="00023CDB"/>
    <w:rsid w:val="00023DA2"/>
    <w:rsid w:val="0002515A"/>
    <w:rsid w:val="000256F4"/>
    <w:rsid w:val="00025805"/>
    <w:rsid w:val="00025946"/>
    <w:rsid w:val="0002604B"/>
    <w:rsid w:val="00026284"/>
    <w:rsid w:val="000263C1"/>
    <w:rsid w:val="0002732D"/>
    <w:rsid w:val="00027E2A"/>
    <w:rsid w:val="00030C24"/>
    <w:rsid w:val="000315D6"/>
    <w:rsid w:val="00031910"/>
    <w:rsid w:val="00031EA1"/>
    <w:rsid w:val="000320DA"/>
    <w:rsid w:val="00032255"/>
    <w:rsid w:val="000323D0"/>
    <w:rsid w:val="000325D3"/>
    <w:rsid w:val="00033466"/>
    <w:rsid w:val="000340D6"/>
    <w:rsid w:val="00035957"/>
    <w:rsid w:val="00035C39"/>
    <w:rsid w:val="00035CA8"/>
    <w:rsid w:val="00036816"/>
    <w:rsid w:val="00036F8B"/>
    <w:rsid w:val="00037D5D"/>
    <w:rsid w:val="000403BA"/>
    <w:rsid w:val="00040989"/>
    <w:rsid w:val="0004162F"/>
    <w:rsid w:val="000427AC"/>
    <w:rsid w:val="00043395"/>
    <w:rsid w:val="0004342D"/>
    <w:rsid w:val="00043C72"/>
    <w:rsid w:val="00044CAF"/>
    <w:rsid w:val="00044EEA"/>
    <w:rsid w:val="0004606A"/>
    <w:rsid w:val="000470DF"/>
    <w:rsid w:val="000475A7"/>
    <w:rsid w:val="00047D20"/>
    <w:rsid w:val="00047F9A"/>
    <w:rsid w:val="000505F1"/>
    <w:rsid w:val="00050F42"/>
    <w:rsid w:val="000522B4"/>
    <w:rsid w:val="0005288B"/>
    <w:rsid w:val="00052F61"/>
    <w:rsid w:val="00053385"/>
    <w:rsid w:val="00053586"/>
    <w:rsid w:val="00053797"/>
    <w:rsid w:val="00053885"/>
    <w:rsid w:val="00053EAC"/>
    <w:rsid w:val="000544DD"/>
    <w:rsid w:val="000549EB"/>
    <w:rsid w:val="00054A61"/>
    <w:rsid w:val="00055E28"/>
    <w:rsid w:val="00055FBC"/>
    <w:rsid w:val="000563AC"/>
    <w:rsid w:val="0005670D"/>
    <w:rsid w:val="00057872"/>
    <w:rsid w:val="0006022B"/>
    <w:rsid w:val="000602A0"/>
    <w:rsid w:val="000602D0"/>
    <w:rsid w:val="00060CD3"/>
    <w:rsid w:val="00061A96"/>
    <w:rsid w:val="00061C66"/>
    <w:rsid w:val="00061CF8"/>
    <w:rsid w:val="00061D0B"/>
    <w:rsid w:val="00061E17"/>
    <w:rsid w:val="000625D6"/>
    <w:rsid w:val="00062F3A"/>
    <w:rsid w:val="000636A0"/>
    <w:rsid w:val="00063B63"/>
    <w:rsid w:val="0006599E"/>
    <w:rsid w:val="00065A68"/>
    <w:rsid w:val="00065D76"/>
    <w:rsid w:val="00065E2E"/>
    <w:rsid w:val="00066FB2"/>
    <w:rsid w:val="00067964"/>
    <w:rsid w:val="00070D4E"/>
    <w:rsid w:val="0007161A"/>
    <w:rsid w:val="00071BF9"/>
    <w:rsid w:val="000721A4"/>
    <w:rsid w:val="0007319F"/>
    <w:rsid w:val="00074118"/>
    <w:rsid w:val="00074509"/>
    <w:rsid w:val="00074AE5"/>
    <w:rsid w:val="00076823"/>
    <w:rsid w:val="00077E3A"/>
    <w:rsid w:val="0008012F"/>
    <w:rsid w:val="000804ED"/>
    <w:rsid w:val="00080882"/>
    <w:rsid w:val="00080B6F"/>
    <w:rsid w:val="00081150"/>
    <w:rsid w:val="00081926"/>
    <w:rsid w:val="000819F4"/>
    <w:rsid w:val="0008296B"/>
    <w:rsid w:val="000836DB"/>
    <w:rsid w:val="00084A2C"/>
    <w:rsid w:val="00086715"/>
    <w:rsid w:val="00086FB4"/>
    <w:rsid w:val="000879B2"/>
    <w:rsid w:val="000900AE"/>
    <w:rsid w:val="000917D8"/>
    <w:rsid w:val="00091CB0"/>
    <w:rsid w:val="000925AC"/>
    <w:rsid w:val="000927DB"/>
    <w:rsid w:val="0009291F"/>
    <w:rsid w:val="00092B7D"/>
    <w:rsid w:val="00093184"/>
    <w:rsid w:val="000935D8"/>
    <w:rsid w:val="00093A89"/>
    <w:rsid w:val="00093AC5"/>
    <w:rsid w:val="00095F82"/>
    <w:rsid w:val="00097AAC"/>
    <w:rsid w:val="000A0090"/>
    <w:rsid w:val="000A0243"/>
    <w:rsid w:val="000A1191"/>
    <w:rsid w:val="000A151F"/>
    <w:rsid w:val="000A1912"/>
    <w:rsid w:val="000A1BE3"/>
    <w:rsid w:val="000A2A0B"/>
    <w:rsid w:val="000A2A40"/>
    <w:rsid w:val="000A2A9D"/>
    <w:rsid w:val="000A3B84"/>
    <w:rsid w:val="000A4693"/>
    <w:rsid w:val="000A5136"/>
    <w:rsid w:val="000A52F2"/>
    <w:rsid w:val="000A7FD3"/>
    <w:rsid w:val="000B05E7"/>
    <w:rsid w:val="000B0865"/>
    <w:rsid w:val="000B0999"/>
    <w:rsid w:val="000B2093"/>
    <w:rsid w:val="000B2AC8"/>
    <w:rsid w:val="000B2EF5"/>
    <w:rsid w:val="000B36B4"/>
    <w:rsid w:val="000B3AAD"/>
    <w:rsid w:val="000B42CB"/>
    <w:rsid w:val="000B4894"/>
    <w:rsid w:val="000B50F9"/>
    <w:rsid w:val="000B52E8"/>
    <w:rsid w:val="000B6630"/>
    <w:rsid w:val="000B7632"/>
    <w:rsid w:val="000B7DB2"/>
    <w:rsid w:val="000B7E1A"/>
    <w:rsid w:val="000B7FC9"/>
    <w:rsid w:val="000C0171"/>
    <w:rsid w:val="000C1BB6"/>
    <w:rsid w:val="000C1C94"/>
    <w:rsid w:val="000C1E98"/>
    <w:rsid w:val="000C224A"/>
    <w:rsid w:val="000C227D"/>
    <w:rsid w:val="000C2286"/>
    <w:rsid w:val="000C26A5"/>
    <w:rsid w:val="000C3056"/>
    <w:rsid w:val="000C3085"/>
    <w:rsid w:val="000C32E9"/>
    <w:rsid w:val="000C4FD8"/>
    <w:rsid w:val="000C622D"/>
    <w:rsid w:val="000C6A1C"/>
    <w:rsid w:val="000C7329"/>
    <w:rsid w:val="000D00E6"/>
    <w:rsid w:val="000D1AC3"/>
    <w:rsid w:val="000D1BC3"/>
    <w:rsid w:val="000D2296"/>
    <w:rsid w:val="000D38EC"/>
    <w:rsid w:val="000D3B40"/>
    <w:rsid w:val="000D3B67"/>
    <w:rsid w:val="000D4A0B"/>
    <w:rsid w:val="000D5447"/>
    <w:rsid w:val="000D5667"/>
    <w:rsid w:val="000D60E6"/>
    <w:rsid w:val="000D6A86"/>
    <w:rsid w:val="000D6D90"/>
    <w:rsid w:val="000D6E86"/>
    <w:rsid w:val="000D6F40"/>
    <w:rsid w:val="000E037E"/>
    <w:rsid w:val="000E186B"/>
    <w:rsid w:val="000E20A8"/>
    <w:rsid w:val="000E2E27"/>
    <w:rsid w:val="000E30F2"/>
    <w:rsid w:val="000E344E"/>
    <w:rsid w:val="000E4762"/>
    <w:rsid w:val="000E5424"/>
    <w:rsid w:val="000E56DB"/>
    <w:rsid w:val="000E610E"/>
    <w:rsid w:val="000E68DF"/>
    <w:rsid w:val="000E6A30"/>
    <w:rsid w:val="000F0C3B"/>
    <w:rsid w:val="000F2362"/>
    <w:rsid w:val="000F3430"/>
    <w:rsid w:val="000F35C9"/>
    <w:rsid w:val="000F5BC1"/>
    <w:rsid w:val="000F64E9"/>
    <w:rsid w:val="000F6655"/>
    <w:rsid w:val="000F6E48"/>
    <w:rsid w:val="001000C2"/>
    <w:rsid w:val="001000D4"/>
    <w:rsid w:val="00100DF5"/>
    <w:rsid w:val="00101EDE"/>
    <w:rsid w:val="00103D98"/>
    <w:rsid w:val="00103DCE"/>
    <w:rsid w:val="00103E40"/>
    <w:rsid w:val="00103F48"/>
    <w:rsid w:val="00104384"/>
    <w:rsid w:val="001049A6"/>
    <w:rsid w:val="00104B04"/>
    <w:rsid w:val="00105482"/>
    <w:rsid w:val="001058FC"/>
    <w:rsid w:val="00105A73"/>
    <w:rsid w:val="00106F08"/>
    <w:rsid w:val="001078EB"/>
    <w:rsid w:val="00110447"/>
    <w:rsid w:val="00110755"/>
    <w:rsid w:val="001117C6"/>
    <w:rsid w:val="00111E13"/>
    <w:rsid w:val="00113900"/>
    <w:rsid w:val="00114DAD"/>
    <w:rsid w:val="00116238"/>
    <w:rsid w:val="0011704F"/>
    <w:rsid w:val="0012011F"/>
    <w:rsid w:val="001204B1"/>
    <w:rsid w:val="001213F5"/>
    <w:rsid w:val="001224F3"/>
    <w:rsid w:val="00122D56"/>
    <w:rsid w:val="0012342F"/>
    <w:rsid w:val="001238C7"/>
    <w:rsid w:val="00124E03"/>
    <w:rsid w:val="00124F7B"/>
    <w:rsid w:val="00124FEB"/>
    <w:rsid w:val="00125B2E"/>
    <w:rsid w:val="00125BC6"/>
    <w:rsid w:val="00125CA5"/>
    <w:rsid w:val="00126749"/>
    <w:rsid w:val="00126C69"/>
    <w:rsid w:val="00126E8F"/>
    <w:rsid w:val="00126F5C"/>
    <w:rsid w:val="0012739A"/>
    <w:rsid w:val="0013041B"/>
    <w:rsid w:val="00130B79"/>
    <w:rsid w:val="0013134A"/>
    <w:rsid w:val="00131E50"/>
    <w:rsid w:val="00132567"/>
    <w:rsid w:val="00132887"/>
    <w:rsid w:val="0013359D"/>
    <w:rsid w:val="00133679"/>
    <w:rsid w:val="0013367B"/>
    <w:rsid w:val="00133682"/>
    <w:rsid w:val="0013387A"/>
    <w:rsid w:val="00133E33"/>
    <w:rsid w:val="00134073"/>
    <w:rsid w:val="001345FE"/>
    <w:rsid w:val="001346CF"/>
    <w:rsid w:val="0013480B"/>
    <w:rsid w:val="00135464"/>
    <w:rsid w:val="001356E5"/>
    <w:rsid w:val="001358A6"/>
    <w:rsid w:val="00135E8F"/>
    <w:rsid w:val="00136202"/>
    <w:rsid w:val="00136636"/>
    <w:rsid w:val="001371AE"/>
    <w:rsid w:val="001373AC"/>
    <w:rsid w:val="00137683"/>
    <w:rsid w:val="00137961"/>
    <w:rsid w:val="00137F48"/>
    <w:rsid w:val="001405CA"/>
    <w:rsid w:val="001408BF"/>
    <w:rsid w:val="00140ECD"/>
    <w:rsid w:val="001413D7"/>
    <w:rsid w:val="001434A3"/>
    <w:rsid w:val="00144696"/>
    <w:rsid w:val="00144A6D"/>
    <w:rsid w:val="0014562D"/>
    <w:rsid w:val="001464F8"/>
    <w:rsid w:val="0014659F"/>
    <w:rsid w:val="00146E04"/>
    <w:rsid w:val="001471FD"/>
    <w:rsid w:val="001518C2"/>
    <w:rsid w:val="00151F43"/>
    <w:rsid w:val="00152720"/>
    <w:rsid w:val="00153385"/>
    <w:rsid w:val="0015379A"/>
    <w:rsid w:val="00153FB5"/>
    <w:rsid w:val="0015424E"/>
    <w:rsid w:val="0015469F"/>
    <w:rsid w:val="001548DB"/>
    <w:rsid w:val="00154A9C"/>
    <w:rsid w:val="00154F15"/>
    <w:rsid w:val="00156033"/>
    <w:rsid w:val="0015635C"/>
    <w:rsid w:val="0015682B"/>
    <w:rsid w:val="00157369"/>
    <w:rsid w:val="0016156F"/>
    <w:rsid w:val="00162289"/>
    <w:rsid w:val="001629E7"/>
    <w:rsid w:val="00162C1F"/>
    <w:rsid w:val="00164423"/>
    <w:rsid w:val="001644A5"/>
    <w:rsid w:val="00164871"/>
    <w:rsid w:val="00165B1A"/>
    <w:rsid w:val="001663E8"/>
    <w:rsid w:val="00166551"/>
    <w:rsid w:val="00167E34"/>
    <w:rsid w:val="00170060"/>
    <w:rsid w:val="001716F3"/>
    <w:rsid w:val="0017213F"/>
    <w:rsid w:val="00172843"/>
    <w:rsid w:val="001745BB"/>
    <w:rsid w:val="00174896"/>
    <w:rsid w:val="00175CB3"/>
    <w:rsid w:val="00175D3A"/>
    <w:rsid w:val="00176499"/>
    <w:rsid w:val="001766CA"/>
    <w:rsid w:val="00176FBC"/>
    <w:rsid w:val="001772F4"/>
    <w:rsid w:val="00177438"/>
    <w:rsid w:val="0017782E"/>
    <w:rsid w:val="00177F53"/>
    <w:rsid w:val="0018060D"/>
    <w:rsid w:val="00180857"/>
    <w:rsid w:val="00180C41"/>
    <w:rsid w:val="00180FF3"/>
    <w:rsid w:val="001817B2"/>
    <w:rsid w:val="00181A85"/>
    <w:rsid w:val="00181DDC"/>
    <w:rsid w:val="00182065"/>
    <w:rsid w:val="0018439C"/>
    <w:rsid w:val="0018454A"/>
    <w:rsid w:val="001849F5"/>
    <w:rsid w:val="00186377"/>
    <w:rsid w:val="00186FFC"/>
    <w:rsid w:val="00187515"/>
    <w:rsid w:val="00187884"/>
    <w:rsid w:val="0019011F"/>
    <w:rsid w:val="00191224"/>
    <w:rsid w:val="00191305"/>
    <w:rsid w:val="0019229F"/>
    <w:rsid w:val="001925EE"/>
    <w:rsid w:val="001931D3"/>
    <w:rsid w:val="00193219"/>
    <w:rsid w:val="0019343F"/>
    <w:rsid w:val="00193E78"/>
    <w:rsid w:val="00194B5B"/>
    <w:rsid w:val="00195F90"/>
    <w:rsid w:val="0019663C"/>
    <w:rsid w:val="00196975"/>
    <w:rsid w:val="001A177B"/>
    <w:rsid w:val="001A18BE"/>
    <w:rsid w:val="001A1B93"/>
    <w:rsid w:val="001A2906"/>
    <w:rsid w:val="001A2BEF"/>
    <w:rsid w:val="001A2D16"/>
    <w:rsid w:val="001A6D61"/>
    <w:rsid w:val="001A6E4D"/>
    <w:rsid w:val="001A7B25"/>
    <w:rsid w:val="001B0106"/>
    <w:rsid w:val="001B0135"/>
    <w:rsid w:val="001B0ACC"/>
    <w:rsid w:val="001B0BDA"/>
    <w:rsid w:val="001B131D"/>
    <w:rsid w:val="001B1898"/>
    <w:rsid w:val="001B1A20"/>
    <w:rsid w:val="001B1DD5"/>
    <w:rsid w:val="001B334A"/>
    <w:rsid w:val="001B34E9"/>
    <w:rsid w:val="001B6B53"/>
    <w:rsid w:val="001B728A"/>
    <w:rsid w:val="001B761D"/>
    <w:rsid w:val="001B7C65"/>
    <w:rsid w:val="001B7E5C"/>
    <w:rsid w:val="001B7F02"/>
    <w:rsid w:val="001C0641"/>
    <w:rsid w:val="001C06DB"/>
    <w:rsid w:val="001C2213"/>
    <w:rsid w:val="001C253C"/>
    <w:rsid w:val="001C3005"/>
    <w:rsid w:val="001C302E"/>
    <w:rsid w:val="001C4360"/>
    <w:rsid w:val="001C4A57"/>
    <w:rsid w:val="001C4A6F"/>
    <w:rsid w:val="001C547D"/>
    <w:rsid w:val="001C633A"/>
    <w:rsid w:val="001C65F0"/>
    <w:rsid w:val="001C6B9C"/>
    <w:rsid w:val="001C7602"/>
    <w:rsid w:val="001C7A55"/>
    <w:rsid w:val="001D0A32"/>
    <w:rsid w:val="001D0F60"/>
    <w:rsid w:val="001D1B1F"/>
    <w:rsid w:val="001D1D35"/>
    <w:rsid w:val="001D1F63"/>
    <w:rsid w:val="001D20C3"/>
    <w:rsid w:val="001D4247"/>
    <w:rsid w:val="001D4280"/>
    <w:rsid w:val="001D4F15"/>
    <w:rsid w:val="001D683C"/>
    <w:rsid w:val="001D7A0D"/>
    <w:rsid w:val="001E014D"/>
    <w:rsid w:val="001E0574"/>
    <w:rsid w:val="001E064A"/>
    <w:rsid w:val="001E0CFA"/>
    <w:rsid w:val="001E1D9E"/>
    <w:rsid w:val="001E316D"/>
    <w:rsid w:val="001E3506"/>
    <w:rsid w:val="001E3F7D"/>
    <w:rsid w:val="001E4A54"/>
    <w:rsid w:val="001E4B7A"/>
    <w:rsid w:val="001E4B9D"/>
    <w:rsid w:val="001E4EB0"/>
    <w:rsid w:val="001E590B"/>
    <w:rsid w:val="001E5C9E"/>
    <w:rsid w:val="001E64B3"/>
    <w:rsid w:val="001E6773"/>
    <w:rsid w:val="001E7550"/>
    <w:rsid w:val="001E7A64"/>
    <w:rsid w:val="001E7D89"/>
    <w:rsid w:val="001E7E59"/>
    <w:rsid w:val="001F02F5"/>
    <w:rsid w:val="001F057A"/>
    <w:rsid w:val="001F158D"/>
    <w:rsid w:val="001F1732"/>
    <w:rsid w:val="001F21BE"/>
    <w:rsid w:val="001F3A84"/>
    <w:rsid w:val="001F3E40"/>
    <w:rsid w:val="001F477A"/>
    <w:rsid w:val="001F4E5C"/>
    <w:rsid w:val="00200647"/>
    <w:rsid w:val="00200D88"/>
    <w:rsid w:val="00200F85"/>
    <w:rsid w:val="00200FAD"/>
    <w:rsid w:val="00201312"/>
    <w:rsid w:val="00201545"/>
    <w:rsid w:val="00202184"/>
    <w:rsid w:val="00202FC3"/>
    <w:rsid w:val="0020479E"/>
    <w:rsid w:val="00204F55"/>
    <w:rsid w:val="00205235"/>
    <w:rsid w:val="002052DD"/>
    <w:rsid w:val="002055BE"/>
    <w:rsid w:val="00205EB3"/>
    <w:rsid w:val="00206559"/>
    <w:rsid w:val="00207406"/>
    <w:rsid w:val="002075B2"/>
    <w:rsid w:val="002078AF"/>
    <w:rsid w:val="00207FC7"/>
    <w:rsid w:val="00210F34"/>
    <w:rsid w:val="002127AD"/>
    <w:rsid w:val="0021343E"/>
    <w:rsid w:val="00214A9B"/>
    <w:rsid w:val="00214F3E"/>
    <w:rsid w:val="00214FE7"/>
    <w:rsid w:val="00215CE8"/>
    <w:rsid w:val="00215EA3"/>
    <w:rsid w:val="00216F96"/>
    <w:rsid w:val="00217120"/>
    <w:rsid w:val="002173CA"/>
    <w:rsid w:val="002175A1"/>
    <w:rsid w:val="00217A31"/>
    <w:rsid w:val="0022038D"/>
    <w:rsid w:val="00220D76"/>
    <w:rsid w:val="00222053"/>
    <w:rsid w:val="00222203"/>
    <w:rsid w:val="00222C65"/>
    <w:rsid w:val="00223720"/>
    <w:rsid w:val="00223A32"/>
    <w:rsid w:val="00223E98"/>
    <w:rsid w:val="00223ED1"/>
    <w:rsid w:val="00224BF8"/>
    <w:rsid w:val="0022607E"/>
    <w:rsid w:val="00226876"/>
    <w:rsid w:val="00226E50"/>
    <w:rsid w:val="00230D9C"/>
    <w:rsid w:val="00231754"/>
    <w:rsid w:val="00231A2A"/>
    <w:rsid w:val="0023232D"/>
    <w:rsid w:val="00232B3B"/>
    <w:rsid w:val="00233981"/>
    <w:rsid w:val="00234621"/>
    <w:rsid w:val="0023554A"/>
    <w:rsid w:val="00235E10"/>
    <w:rsid w:val="00236792"/>
    <w:rsid w:val="00236D01"/>
    <w:rsid w:val="0023749A"/>
    <w:rsid w:val="0023760C"/>
    <w:rsid w:val="002376B4"/>
    <w:rsid w:val="0023776E"/>
    <w:rsid w:val="00237F5B"/>
    <w:rsid w:val="00240ABD"/>
    <w:rsid w:val="00240C3B"/>
    <w:rsid w:val="00240FD6"/>
    <w:rsid w:val="00241294"/>
    <w:rsid w:val="002413EB"/>
    <w:rsid w:val="00242FE8"/>
    <w:rsid w:val="00243364"/>
    <w:rsid w:val="00243871"/>
    <w:rsid w:val="00243F35"/>
    <w:rsid w:val="002448C8"/>
    <w:rsid w:val="0024492B"/>
    <w:rsid w:val="002454CC"/>
    <w:rsid w:val="00245A0D"/>
    <w:rsid w:val="00250033"/>
    <w:rsid w:val="002509A2"/>
    <w:rsid w:val="002510A6"/>
    <w:rsid w:val="00251535"/>
    <w:rsid w:val="00251CC8"/>
    <w:rsid w:val="00251D12"/>
    <w:rsid w:val="002527F7"/>
    <w:rsid w:val="00252A15"/>
    <w:rsid w:val="00252FBA"/>
    <w:rsid w:val="00253C5A"/>
    <w:rsid w:val="00254326"/>
    <w:rsid w:val="00255968"/>
    <w:rsid w:val="00255C10"/>
    <w:rsid w:val="00255C66"/>
    <w:rsid w:val="0025618E"/>
    <w:rsid w:val="00256A9D"/>
    <w:rsid w:val="00256D22"/>
    <w:rsid w:val="002570A8"/>
    <w:rsid w:val="002570BE"/>
    <w:rsid w:val="00257E75"/>
    <w:rsid w:val="002604C1"/>
    <w:rsid w:val="0026121F"/>
    <w:rsid w:val="00261B5C"/>
    <w:rsid w:val="00261FDA"/>
    <w:rsid w:val="002621E5"/>
    <w:rsid w:val="002631BC"/>
    <w:rsid w:val="0026328E"/>
    <w:rsid w:val="00264C1B"/>
    <w:rsid w:val="002652B8"/>
    <w:rsid w:val="00266012"/>
    <w:rsid w:val="002664DC"/>
    <w:rsid w:val="00266983"/>
    <w:rsid w:val="00266C33"/>
    <w:rsid w:val="00266F0A"/>
    <w:rsid w:val="00267509"/>
    <w:rsid w:val="00267B5D"/>
    <w:rsid w:val="00267B6C"/>
    <w:rsid w:val="00270280"/>
    <w:rsid w:val="00270C28"/>
    <w:rsid w:val="00270CCB"/>
    <w:rsid w:val="00270E29"/>
    <w:rsid w:val="00271305"/>
    <w:rsid w:val="00271CF3"/>
    <w:rsid w:val="002721B0"/>
    <w:rsid w:val="00273653"/>
    <w:rsid w:val="00273D68"/>
    <w:rsid w:val="00274009"/>
    <w:rsid w:val="002740A8"/>
    <w:rsid w:val="00274A33"/>
    <w:rsid w:val="00274DF7"/>
    <w:rsid w:val="00276908"/>
    <w:rsid w:val="00276932"/>
    <w:rsid w:val="00276B5E"/>
    <w:rsid w:val="00276C1B"/>
    <w:rsid w:val="0027741D"/>
    <w:rsid w:val="0027742E"/>
    <w:rsid w:val="0028139E"/>
    <w:rsid w:val="002814E4"/>
    <w:rsid w:val="00281AA1"/>
    <w:rsid w:val="00281C62"/>
    <w:rsid w:val="0028415F"/>
    <w:rsid w:val="00284163"/>
    <w:rsid w:val="00284B33"/>
    <w:rsid w:val="00285797"/>
    <w:rsid w:val="00285C2B"/>
    <w:rsid w:val="00286E6E"/>
    <w:rsid w:val="00287ED7"/>
    <w:rsid w:val="00290DC3"/>
    <w:rsid w:val="00291005"/>
    <w:rsid w:val="00291529"/>
    <w:rsid w:val="00291D63"/>
    <w:rsid w:val="0029320A"/>
    <w:rsid w:val="00293290"/>
    <w:rsid w:val="00293EDC"/>
    <w:rsid w:val="0029465B"/>
    <w:rsid w:val="0029472A"/>
    <w:rsid w:val="00294B35"/>
    <w:rsid w:val="0029500A"/>
    <w:rsid w:val="00295358"/>
    <w:rsid w:val="002957EF"/>
    <w:rsid w:val="00295FCA"/>
    <w:rsid w:val="00296001"/>
    <w:rsid w:val="00296678"/>
    <w:rsid w:val="002975ED"/>
    <w:rsid w:val="00297664"/>
    <w:rsid w:val="00297964"/>
    <w:rsid w:val="002A0403"/>
    <w:rsid w:val="002A08E3"/>
    <w:rsid w:val="002A09ED"/>
    <w:rsid w:val="002A10FE"/>
    <w:rsid w:val="002A4E8D"/>
    <w:rsid w:val="002A5AFD"/>
    <w:rsid w:val="002A5CE4"/>
    <w:rsid w:val="002A5ED2"/>
    <w:rsid w:val="002A6305"/>
    <w:rsid w:val="002A73D6"/>
    <w:rsid w:val="002A751F"/>
    <w:rsid w:val="002A7C4C"/>
    <w:rsid w:val="002B08F2"/>
    <w:rsid w:val="002B0E04"/>
    <w:rsid w:val="002B1F41"/>
    <w:rsid w:val="002B233D"/>
    <w:rsid w:val="002B2A00"/>
    <w:rsid w:val="002B3420"/>
    <w:rsid w:val="002B4931"/>
    <w:rsid w:val="002B4A6C"/>
    <w:rsid w:val="002B5543"/>
    <w:rsid w:val="002B5761"/>
    <w:rsid w:val="002B5E81"/>
    <w:rsid w:val="002B6224"/>
    <w:rsid w:val="002B6DBE"/>
    <w:rsid w:val="002B7457"/>
    <w:rsid w:val="002C0660"/>
    <w:rsid w:val="002C0ECF"/>
    <w:rsid w:val="002C0ED1"/>
    <w:rsid w:val="002C11B0"/>
    <w:rsid w:val="002C27AC"/>
    <w:rsid w:val="002C2D5F"/>
    <w:rsid w:val="002C2E87"/>
    <w:rsid w:val="002C2F6C"/>
    <w:rsid w:val="002C3DF2"/>
    <w:rsid w:val="002C3EDF"/>
    <w:rsid w:val="002C4227"/>
    <w:rsid w:val="002C51F8"/>
    <w:rsid w:val="002C70BC"/>
    <w:rsid w:val="002C7E01"/>
    <w:rsid w:val="002D0305"/>
    <w:rsid w:val="002D0643"/>
    <w:rsid w:val="002D06F3"/>
    <w:rsid w:val="002D078B"/>
    <w:rsid w:val="002D0CCA"/>
    <w:rsid w:val="002D11FF"/>
    <w:rsid w:val="002D1BD7"/>
    <w:rsid w:val="002D1FFC"/>
    <w:rsid w:val="002D4306"/>
    <w:rsid w:val="002D4C1F"/>
    <w:rsid w:val="002D54CB"/>
    <w:rsid w:val="002D6538"/>
    <w:rsid w:val="002D6C52"/>
    <w:rsid w:val="002D70D7"/>
    <w:rsid w:val="002D74A9"/>
    <w:rsid w:val="002D7731"/>
    <w:rsid w:val="002E0EC1"/>
    <w:rsid w:val="002E1F6D"/>
    <w:rsid w:val="002E3170"/>
    <w:rsid w:val="002E4176"/>
    <w:rsid w:val="002E4730"/>
    <w:rsid w:val="002E4A23"/>
    <w:rsid w:val="002E4A61"/>
    <w:rsid w:val="002E4DAB"/>
    <w:rsid w:val="002E4E4E"/>
    <w:rsid w:val="002E525B"/>
    <w:rsid w:val="002E603F"/>
    <w:rsid w:val="002E668F"/>
    <w:rsid w:val="002E696B"/>
    <w:rsid w:val="002E729E"/>
    <w:rsid w:val="002E7C13"/>
    <w:rsid w:val="002F0954"/>
    <w:rsid w:val="002F0C78"/>
    <w:rsid w:val="002F0F93"/>
    <w:rsid w:val="002F1411"/>
    <w:rsid w:val="002F3161"/>
    <w:rsid w:val="002F3987"/>
    <w:rsid w:val="002F43BE"/>
    <w:rsid w:val="002F4615"/>
    <w:rsid w:val="002F49E5"/>
    <w:rsid w:val="002F4B71"/>
    <w:rsid w:val="002F579A"/>
    <w:rsid w:val="002F7309"/>
    <w:rsid w:val="002F79B3"/>
    <w:rsid w:val="0030055D"/>
    <w:rsid w:val="00301A22"/>
    <w:rsid w:val="00302084"/>
    <w:rsid w:val="0030240C"/>
    <w:rsid w:val="00302857"/>
    <w:rsid w:val="00302FDA"/>
    <w:rsid w:val="003038EA"/>
    <w:rsid w:val="003045C8"/>
    <w:rsid w:val="0030489F"/>
    <w:rsid w:val="00304CE3"/>
    <w:rsid w:val="00304D66"/>
    <w:rsid w:val="0030527C"/>
    <w:rsid w:val="00305E59"/>
    <w:rsid w:val="0030647B"/>
    <w:rsid w:val="003065C6"/>
    <w:rsid w:val="00310051"/>
    <w:rsid w:val="00310317"/>
    <w:rsid w:val="0031079C"/>
    <w:rsid w:val="00310F82"/>
    <w:rsid w:val="00311590"/>
    <w:rsid w:val="00311DD0"/>
    <w:rsid w:val="00311EFA"/>
    <w:rsid w:val="0031325F"/>
    <w:rsid w:val="00313626"/>
    <w:rsid w:val="00314492"/>
    <w:rsid w:val="00314CBF"/>
    <w:rsid w:val="003156D7"/>
    <w:rsid w:val="003159FB"/>
    <w:rsid w:val="00315CB4"/>
    <w:rsid w:val="00316AD7"/>
    <w:rsid w:val="0031716D"/>
    <w:rsid w:val="00317A3F"/>
    <w:rsid w:val="00320C27"/>
    <w:rsid w:val="00320C77"/>
    <w:rsid w:val="003215B3"/>
    <w:rsid w:val="003218FE"/>
    <w:rsid w:val="00321E8C"/>
    <w:rsid w:val="00321ED6"/>
    <w:rsid w:val="00322686"/>
    <w:rsid w:val="00322FD6"/>
    <w:rsid w:val="0032304F"/>
    <w:rsid w:val="0032383F"/>
    <w:rsid w:val="00324A00"/>
    <w:rsid w:val="00324A7E"/>
    <w:rsid w:val="00324C56"/>
    <w:rsid w:val="00325557"/>
    <w:rsid w:val="00325D13"/>
    <w:rsid w:val="003260A3"/>
    <w:rsid w:val="00326269"/>
    <w:rsid w:val="00326298"/>
    <w:rsid w:val="00326A05"/>
    <w:rsid w:val="003272F1"/>
    <w:rsid w:val="003272F5"/>
    <w:rsid w:val="003279BF"/>
    <w:rsid w:val="00327B94"/>
    <w:rsid w:val="00327C3F"/>
    <w:rsid w:val="00330037"/>
    <w:rsid w:val="00330546"/>
    <w:rsid w:val="00330C56"/>
    <w:rsid w:val="00331F78"/>
    <w:rsid w:val="003327C2"/>
    <w:rsid w:val="00333003"/>
    <w:rsid w:val="003330F9"/>
    <w:rsid w:val="00335B78"/>
    <w:rsid w:val="00335D82"/>
    <w:rsid w:val="003360C9"/>
    <w:rsid w:val="003362E8"/>
    <w:rsid w:val="00336388"/>
    <w:rsid w:val="003367CE"/>
    <w:rsid w:val="00336E3D"/>
    <w:rsid w:val="00337749"/>
    <w:rsid w:val="00341688"/>
    <w:rsid w:val="00343689"/>
    <w:rsid w:val="0034413A"/>
    <w:rsid w:val="0034441A"/>
    <w:rsid w:val="0034518B"/>
    <w:rsid w:val="00346D0F"/>
    <w:rsid w:val="003474FD"/>
    <w:rsid w:val="003500B0"/>
    <w:rsid w:val="003502F1"/>
    <w:rsid w:val="003503CE"/>
    <w:rsid w:val="003504EF"/>
    <w:rsid w:val="0035061D"/>
    <w:rsid w:val="00350693"/>
    <w:rsid w:val="003510CE"/>
    <w:rsid w:val="00351188"/>
    <w:rsid w:val="003521E6"/>
    <w:rsid w:val="00352608"/>
    <w:rsid w:val="00353739"/>
    <w:rsid w:val="00353788"/>
    <w:rsid w:val="00353D67"/>
    <w:rsid w:val="003547DA"/>
    <w:rsid w:val="00355713"/>
    <w:rsid w:val="00356201"/>
    <w:rsid w:val="003572F0"/>
    <w:rsid w:val="003579A8"/>
    <w:rsid w:val="00361555"/>
    <w:rsid w:val="00362266"/>
    <w:rsid w:val="003624A0"/>
    <w:rsid w:val="00362CE4"/>
    <w:rsid w:val="00362E22"/>
    <w:rsid w:val="00363AA3"/>
    <w:rsid w:val="003648E8"/>
    <w:rsid w:val="00364A74"/>
    <w:rsid w:val="00364EB2"/>
    <w:rsid w:val="00364F60"/>
    <w:rsid w:val="003663D8"/>
    <w:rsid w:val="003709D6"/>
    <w:rsid w:val="0037243E"/>
    <w:rsid w:val="00372547"/>
    <w:rsid w:val="00372830"/>
    <w:rsid w:val="0037291A"/>
    <w:rsid w:val="003729EE"/>
    <w:rsid w:val="00373AE3"/>
    <w:rsid w:val="00373D65"/>
    <w:rsid w:val="0037442D"/>
    <w:rsid w:val="003744AA"/>
    <w:rsid w:val="0037461F"/>
    <w:rsid w:val="00374A31"/>
    <w:rsid w:val="003755E4"/>
    <w:rsid w:val="00376C75"/>
    <w:rsid w:val="00377507"/>
    <w:rsid w:val="003776BF"/>
    <w:rsid w:val="0038070C"/>
    <w:rsid w:val="00380A95"/>
    <w:rsid w:val="00380C08"/>
    <w:rsid w:val="00380EA8"/>
    <w:rsid w:val="00381298"/>
    <w:rsid w:val="003835E4"/>
    <w:rsid w:val="003845B9"/>
    <w:rsid w:val="00384C28"/>
    <w:rsid w:val="00384DF8"/>
    <w:rsid w:val="0038529F"/>
    <w:rsid w:val="003869DB"/>
    <w:rsid w:val="00386CE0"/>
    <w:rsid w:val="00387A30"/>
    <w:rsid w:val="0039000D"/>
    <w:rsid w:val="003900CB"/>
    <w:rsid w:val="00390899"/>
    <w:rsid w:val="0039284E"/>
    <w:rsid w:val="00392AB2"/>
    <w:rsid w:val="00392CCA"/>
    <w:rsid w:val="0039355D"/>
    <w:rsid w:val="003935C6"/>
    <w:rsid w:val="00393670"/>
    <w:rsid w:val="00393B7A"/>
    <w:rsid w:val="00393EB7"/>
    <w:rsid w:val="003947E5"/>
    <w:rsid w:val="00395C61"/>
    <w:rsid w:val="00397403"/>
    <w:rsid w:val="0039792B"/>
    <w:rsid w:val="00397A6F"/>
    <w:rsid w:val="00397D51"/>
    <w:rsid w:val="003A0568"/>
    <w:rsid w:val="003A0D85"/>
    <w:rsid w:val="003A1039"/>
    <w:rsid w:val="003A13CE"/>
    <w:rsid w:val="003A313A"/>
    <w:rsid w:val="003A3449"/>
    <w:rsid w:val="003A3D04"/>
    <w:rsid w:val="003A43B2"/>
    <w:rsid w:val="003A5166"/>
    <w:rsid w:val="003A51F0"/>
    <w:rsid w:val="003A5DF4"/>
    <w:rsid w:val="003A64D6"/>
    <w:rsid w:val="003A6519"/>
    <w:rsid w:val="003A6AC0"/>
    <w:rsid w:val="003B04B9"/>
    <w:rsid w:val="003B0678"/>
    <w:rsid w:val="003B13EE"/>
    <w:rsid w:val="003B1564"/>
    <w:rsid w:val="003B176E"/>
    <w:rsid w:val="003B1947"/>
    <w:rsid w:val="003B22A9"/>
    <w:rsid w:val="003B314A"/>
    <w:rsid w:val="003B3A8A"/>
    <w:rsid w:val="003B3DC4"/>
    <w:rsid w:val="003B3E57"/>
    <w:rsid w:val="003B415D"/>
    <w:rsid w:val="003B7F48"/>
    <w:rsid w:val="003B7F55"/>
    <w:rsid w:val="003C1221"/>
    <w:rsid w:val="003C150C"/>
    <w:rsid w:val="003C23CB"/>
    <w:rsid w:val="003C2CDC"/>
    <w:rsid w:val="003C2DDF"/>
    <w:rsid w:val="003C32F9"/>
    <w:rsid w:val="003C65AD"/>
    <w:rsid w:val="003C7055"/>
    <w:rsid w:val="003C7F91"/>
    <w:rsid w:val="003D00B4"/>
    <w:rsid w:val="003D0615"/>
    <w:rsid w:val="003D086B"/>
    <w:rsid w:val="003D18EC"/>
    <w:rsid w:val="003D1C81"/>
    <w:rsid w:val="003D23F2"/>
    <w:rsid w:val="003D30D8"/>
    <w:rsid w:val="003D34DE"/>
    <w:rsid w:val="003D3779"/>
    <w:rsid w:val="003D391A"/>
    <w:rsid w:val="003D4082"/>
    <w:rsid w:val="003D4DED"/>
    <w:rsid w:val="003D7659"/>
    <w:rsid w:val="003D7B3B"/>
    <w:rsid w:val="003E0C9A"/>
    <w:rsid w:val="003E170F"/>
    <w:rsid w:val="003E1A9C"/>
    <w:rsid w:val="003E219B"/>
    <w:rsid w:val="003E3506"/>
    <w:rsid w:val="003E37B9"/>
    <w:rsid w:val="003E44A4"/>
    <w:rsid w:val="003E49B1"/>
    <w:rsid w:val="003E4C19"/>
    <w:rsid w:val="003E5199"/>
    <w:rsid w:val="003E5208"/>
    <w:rsid w:val="003E532B"/>
    <w:rsid w:val="003E73F0"/>
    <w:rsid w:val="003E77BE"/>
    <w:rsid w:val="003E7AFE"/>
    <w:rsid w:val="003F1205"/>
    <w:rsid w:val="003F19EE"/>
    <w:rsid w:val="003F1E51"/>
    <w:rsid w:val="003F24C1"/>
    <w:rsid w:val="003F2A21"/>
    <w:rsid w:val="003F31FD"/>
    <w:rsid w:val="003F3F64"/>
    <w:rsid w:val="003F5B22"/>
    <w:rsid w:val="003F6A83"/>
    <w:rsid w:val="003F76A2"/>
    <w:rsid w:val="003F7AE5"/>
    <w:rsid w:val="003F7D12"/>
    <w:rsid w:val="004015F2"/>
    <w:rsid w:val="00401BB0"/>
    <w:rsid w:val="00401D99"/>
    <w:rsid w:val="00401F60"/>
    <w:rsid w:val="00402145"/>
    <w:rsid w:val="004021AA"/>
    <w:rsid w:val="0040308F"/>
    <w:rsid w:val="004039A4"/>
    <w:rsid w:val="0040587D"/>
    <w:rsid w:val="00405CF8"/>
    <w:rsid w:val="00406DE1"/>
    <w:rsid w:val="00406FE8"/>
    <w:rsid w:val="004071F4"/>
    <w:rsid w:val="00407BE6"/>
    <w:rsid w:val="00407ECF"/>
    <w:rsid w:val="0041074E"/>
    <w:rsid w:val="0041216C"/>
    <w:rsid w:val="00412CD8"/>
    <w:rsid w:val="00413E4D"/>
    <w:rsid w:val="00414D25"/>
    <w:rsid w:val="00414F41"/>
    <w:rsid w:val="004151AF"/>
    <w:rsid w:val="0041567F"/>
    <w:rsid w:val="00415A23"/>
    <w:rsid w:val="00415C35"/>
    <w:rsid w:val="004173B9"/>
    <w:rsid w:val="00417984"/>
    <w:rsid w:val="004204BE"/>
    <w:rsid w:val="00420659"/>
    <w:rsid w:val="00420A48"/>
    <w:rsid w:val="004211B9"/>
    <w:rsid w:val="00422AE9"/>
    <w:rsid w:val="00422F09"/>
    <w:rsid w:val="00424169"/>
    <w:rsid w:val="004243A6"/>
    <w:rsid w:val="00424D4D"/>
    <w:rsid w:val="00424E37"/>
    <w:rsid w:val="00425627"/>
    <w:rsid w:val="0042571F"/>
    <w:rsid w:val="004262A8"/>
    <w:rsid w:val="00426D57"/>
    <w:rsid w:val="0043035A"/>
    <w:rsid w:val="00430B2A"/>
    <w:rsid w:val="00430E23"/>
    <w:rsid w:val="004317F2"/>
    <w:rsid w:val="004322B8"/>
    <w:rsid w:val="004322F8"/>
    <w:rsid w:val="004353C7"/>
    <w:rsid w:val="00435B56"/>
    <w:rsid w:val="0043639A"/>
    <w:rsid w:val="004370DC"/>
    <w:rsid w:val="004372D0"/>
    <w:rsid w:val="00437876"/>
    <w:rsid w:val="00437DBE"/>
    <w:rsid w:val="0044017B"/>
    <w:rsid w:val="00440BD1"/>
    <w:rsid w:val="00441BA6"/>
    <w:rsid w:val="00442F80"/>
    <w:rsid w:val="00443C9B"/>
    <w:rsid w:val="004444C7"/>
    <w:rsid w:val="004449EF"/>
    <w:rsid w:val="004465FD"/>
    <w:rsid w:val="004469CE"/>
    <w:rsid w:val="0044794B"/>
    <w:rsid w:val="00447F13"/>
    <w:rsid w:val="00450862"/>
    <w:rsid w:val="00451CD3"/>
    <w:rsid w:val="00451F6D"/>
    <w:rsid w:val="0045243B"/>
    <w:rsid w:val="00452872"/>
    <w:rsid w:val="004529A5"/>
    <w:rsid w:val="00452D70"/>
    <w:rsid w:val="00453D22"/>
    <w:rsid w:val="00454602"/>
    <w:rsid w:val="00455173"/>
    <w:rsid w:val="00456F43"/>
    <w:rsid w:val="004577E8"/>
    <w:rsid w:val="004606E4"/>
    <w:rsid w:val="004608A9"/>
    <w:rsid w:val="004624E1"/>
    <w:rsid w:val="0046252D"/>
    <w:rsid w:val="00462C31"/>
    <w:rsid w:val="004641A8"/>
    <w:rsid w:val="00464FAF"/>
    <w:rsid w:val="004652A2"/>
    <w:rsid w:val="004654A9"/>
    <w:rsid w:val="00465A20"/>
    <w:rsid w:val="00465B4F"/>
    <w:rsid w:val="00467475"/>
    <w:rsid w:val="00467D9D"/>
    <w:rsid w:val="0047029E"/>
    <w:rsid w:val="00470B8E"/>
    <w:rsid w:val="00471270"/>
    <w:rsid w:val="0047183A"/>
    <w:rsid w:val="00472A57"/>
    <w:rsid w:val="00472DFC"/>
    <w:rsid w:val="00472F5E"/>
    <w:rsid w:val="00472FE6"/>
    <w:rsid w:val="0047306D"/>
    <w:rsid w:val="00473127"/>
    <w:rsid w:val="00473306"/>
    <w:rsid w:val="00475154"/>
    <w:rsid w:val="004757F9"/>
    <w:rsid w:val="004758CF"/>
    <w:rsid w:val="00475B84"/>
    <w:rsid w:val="00476864"/>
    <w:rsid w:val="00477DDC"/>
    <w:rsid w:val="00480213"/>
    <w:rsid w:val="0048070F"/>
    <w:rsid w:val="00480738"/>
    <w:rsid w:val="00481246"/>
    <w:rsid w:val="00482752"/>
    <w:rsid w:val="00483A14"/>
    <w:rsid w:val="00484407"/>
    <w:rsid w:val="00484699"/>
    <w:rsid w:val="00484CB9"/>
    <w:rsid w:val="004856AC"/>
    <w:rsid w:val="00486555"/>
    <w:rsid w:val="004904C4"/>
    <w:rsid w:val="004907F1"/>
    <w:rsid w:val="00490C45"/>
    <w:rsid w:val="00491754"/>
    <w:rsid w:val="00492B90"/>
    <w:rsid w:val="00493032"/>
    <w:rsid w:val="0049339F"/>
    <w:rsid w:val="00493A7D"/>
    <w:rsid w:val="004950A6"/>
    <w:rsid w:val="00497F6D"/>
    <w:rsid w:val="004A11ED"/>
    <w:rsid w:val="004A2E7B"/>
    <w:rsid w:val="004A309A"/>
    <w:rsid w:val="004A4ACD"/>
    <w:rsid w:val="004A5AA8"/>
    <w:rsid w:val="004A6FE4"/>
    <w:rsid w:val="004A7AA0"/>
    <w:rsid w:val="004A7C3C"/>
    <w:rsid w:val="004A7D3A"/>
    <w:rsid w:val="004B0082"/>
    <w:rsid w:val="004B0807"/>
    <w:rsid w:val="004B0FD6"/>
    <w:rsid w:val="004B10F7"/>
    <w:rsid w:val="004B250D"/>
    <w:rsid w:val="004B289E"/>
    <w:rsid w:val="004B2A95"/>
    <w:rsid w:val="004B30F5"/>
    <w:rsid w:val="004B3D25"/>
    <w:rsid w:val="004B42ED"/>
    <w:rsid w:val="004B432E"/>
    <w:rsid w:val="004B4E24"/>
    <w:rsid w:val="004B4E86"/>
    <w:rsid w:val="004B5AF7"/>
    <w:rsid w:val="004B6289"/>
    <w:rsid w:val="004B7407"/>
    <w:rsid w:val="004C0056"/>
    <w:rsid w:val="004C031C"/>
    <w:rsid w:val="004C0634"/>
    <w:rsid w:val="004C084D"/>
    <w:rsid w:val="004C0CF6"/>
    <w:rsid w:val="004C1010"/>
    <w:rsid w:val="004C17C6"/>
    <w:rsid w:val="004C2D2F"/>
    <w:rsid w:val="004C3121"/>
    <w:rsid w:val="004C3141"/>
    <w:rsid w:val="004C3300"/>
    <w:rsid w:val="004C349C"/>
    <w:rsid w:val="004C4115"/>
    <w:rsid w:val="004C4651"/>
    <w:rsid w:val="004C4D30"/>
    <w:rsid w:val="004C4F66"/>
    <w:rsid w:val="004C5454"/>
    <w:rsid w:val="004C5820"/>
    <w:rsid w:val="004C609B"/>
    <w:rsid w:val="004C6633"/>
    <w:rsid w:val="004C6927"/>
    <w:rsid w:val="004C74F2"/>
    <w:rsid w:val="004C78A8"/>
    <w:rsid w:val="004C7BAA"/>
    <w:rsid w:val="004D03FF"/>
    <w:rsid w:val="004D0435"/>
    <w:rsid w:val="004D101B"/>
    <w:rsid w:val="004D14E0"/>
    <w:rsid w:val="004D1F13"/>
    <w:rsid w:val="004D21CA"/>
    <w:rsid w:val="004D2825"/>
    <w:rsid w:val="004D2C75"/>
    <w:rsid w:val="004D3461"/>
    <w:rsid w:val="004D38B1"/>
    <w:rsid w:val="004D399E"/>
    <w:rsid w:val="004D3BE4"/>
    <w:rsid w:val="004D4C10"/>
    <w:rsid w:val="004D4DBA"/>
    <w:rsid w:val="004D4E17"/>
    <w:rsid w:val="004D67DB"/>
    <w:rsid w:val="004D79B9"/>
    <w:rsid w:val="004E0B77"/>
    <w:rsid w:val="004E0FF2"/>
    <w:rsid w:val="004E2841"/>
    <w:rsid w:val="004E2AE9"/>
    <w:rsid w:val="004E30D8"/>
    <w:rsid w:val="004E364C"/>
    <w:rsid w:val="004E3B15"/>
    <w:rsid w:val="004E4D77"/>
    <w:rsid w:val="004E5912"/>
    <w:rsid w:val="004E5D2B"/>
    <w:rsid w:val="004E657F"/>
    <w:rsid w:val="004E7132"/>
    <w:rsid w:val="004E7966"/>
    <w:rsid w:val="004F00A1"/>
    <w:rsid w:val="004F01BA"/>
    <w:rsid w:val="004F04EB"/>
    <w:rsid w:val="004F26D9"/>
    <w:rsid w:val="004F2965"/>
    <w:rsid w:val="004F2B78"/>
    <w:rsid w:val="004F2BDC"/>
    <w:rsid w:val="004F314E"/>
    <w:rsid w:val="004F3290"/>
    <w:rsid w:val="004F3CD5"/>
    <w:rsid w:val="004F410E"/>
    <w:rsid w:val="004F4F52"/>
    <w:rsid w:val="004F5269"/>
    <w:rsid w:val="004F5EB8"/>
    <w:rsid w:val="00501952"/>
    <w:rsid w:val="005025BF"/>
    <w:rsid w:val="00504D7A"/>
    <w:rsid w:val="00504E59"/>
    <w:rsid w:val="00505222"/>
    <w:rsid w:val="0050548F"/>
    <w:rsid w:val="00506B8E"/>
    <w:rsid w:val="0050732D"/>
    <w:rsid w:val="00507C02"/>
    <w:rsid w:val="00510EEA"/>
    <w:rsid w:val="00511410"/>
    <w:rsid w:val="00511B6D"/>
    <w:rsid w:val="00511EAC"/>
    <w:rsid w:val="00512004"/>
    <w:rsid w:val="00512512"/>
    <w:rsid w:val="00513095"/>
    <w:rsid w:val="00513429"/>
    <w:rsid w:val="00515B24"/>
    <w:rsid w:val="00515B82"/>
    <w:rsid w:val="00517530"/>
    <w:rsid w:val="005176EC"/>
    <w:rsid w:val="00517E58"/>
    <w:rsid w:val="0052028A"/>
    <w:rsid w:val="005202BD"/>
    <w:rsid w:val="005221CE"/>
    <w:rsid w:val="005223F6"/>
    <w:rsid w:val="005225B4"/>
    <w:rsid w:val="005226FA"/>
    <w:rsid w:val="005234C0"/>
    <w:rsid w:val="00523ACA"/>
    <w:rsid w:val="0052531F"/>
    <w:rsid w:val="005256A7"/>
    <w:rsid w:val="0052727F"/>
    <w:rsid w:val="0053177D"/>
    <w:rsid w:val="00534D00"/>
    <w:rsid w:val="00535204"/>
    <w:rsid w:val="005359F5"/>
    <w:rsid w:val="00535F2F"/>
    <w:rsid w:val="00536022"/>
    <w:rsid w:val="0054077B"/>
    <w:rsid w:val="00541163"/>
    <w:rsid w:val="005414C8"/>
    <w:rsid w:val="0054152C"/>
    <w:rsid w:val="00541791"/>
    <w:rsid w:val="00541AEC"/>
    <w:rsid w:val="00541F3A"/>
    <w:rsid w:val="00542DED"/>
    <w:rsid w:val="00543884"/>
    <w:rsid w:val="00543EA3"/>
    <w:rsid w:val="005444DC"/>
    <w:rsid w:val="00544CD1"/>
    <w:rsid w:val="00545C41"/>
    <w:rsid w:val="00545E11"/>
    <w:rsid w:val="005461B7"/>
    <w:rsid w:val="0054649D"/>
    <w:rsid w:val="0054678D"/>
    <w:rsid w:val="0054764F"/>
    <w:rsid w:val="005478A5"/>
    <w:rsid w:val="00547FAE"/>
    <w:rsid w:val="00550980"/>
    <w:rsid w:val="00550D4F"/>
    <w:rsid w:val="005510A6"/>
    <w:rsid w:val="00551428"/>
    <w:rsid w:val="00553481"/>
    <w:rsid w:val="00553FF6"/>
    <w:rsid w:val="00554198"/>
    <w:rsid w:val="00555129"/>
    <w:rsid w:val="005552FF"/>
    <w:rsid w:val="0055571A"/>
    <w:rsid w:val="00555A10"/>
    <w:rsid w:val="00555AF2"/>
    <w:rsid w:val="0055668C"/>
    <w:rsid w:val="005579D6"/>
    <w:rsid w:val="00557A76"/>
    <w:rsid w:val="00557A7A"/>
    <w:rsid w:val="00557D62"/>
    <w:rsid w:val="0056012F"/>
    <w:rsid w:val="00560522"/>
    <w:rsid w:val="005605FF"/>
    <w:rsid w:val="00560F4C"/>
    <w:rsid w:val="00561CD9"/>
    <w:rsid w:val="005627C8"/>
    <w:rsid w:val="005630D9"/>
    <w:rsid w:val="00563714"/>
    <w:rsid w:val="0056377C"/>
    <w:rsid w:val="0056400E"/>
    <w:rsid w:val="005650B6"/>
    <w:rsid w:val="00566D19"/>
    <w:rsid w:val="005678D3"/>
    <w:rsid w:val="00571850"/>
    <w:rsid w:val="00572AAB"/>
    <w:rsid w:val="0057474E"/>
    <w:rsid w:val="0057485E"/>
    <w:rsid w:val="00575679"/>
    <w:rsid w:val="00575B7F"/>
    <w:rsid w:val="0057643E"/>
    <w:rsid w:val="00576B5B"/>
    <w:rsid w:val="00576F3B"/>
    <w:rsid w:val="00577008"/>
    <w:rsid w:val="00577450"/>
    <w:rsid w:val="00577A2F"/>
    <w:rsid w:val="005800E9"/>
    <w:rsid w:val="00580421"/>
    <w:rsid w:val="005804D7"/>
    <w:rsid w:val="005806A6"/>
    <w:rsid w:val="0058075F"/>
    <w:rsid w:val="00581DAC"/>
    <w:rsid w:val="0058293C"/>
    <w:rsid w:val="00582ED5"/>
    <w:rsid w:val="00583BEE"/>
    <w:rsid w:val="00584FC1"/>
    <w:rsid w:val="0058622C"/>
    <w:rsid w:val="005871B9"/>
    <w:rsid w:val="0058792B"/>
    <w:rsid w:val="00587A1E"/>
    <w:rsid w:val="0059051B"/>
    <w:rsid w:val="00590B10"/>
    <w:rsid w:val="0059329D"/>
    <w:rsid w:val="005933B3"/>
    <w:rsid w:val="00593B65"/>
    <w:rsid w:val="0059451A"/>
    <w:rsid w:val="0059466F"/>
    <w:rsid w:val="005949F3"/>
    <w:rsid w:val="00594ACB"/>
    <w:rsid w:val="00594C0E"/>
    <w:rsid w:val="00594DA5"/>
    <w:rsid w:val="0059512A"/>
    <w:rsid w:val="0059547E"/>
    <w:rsid w:val="00595559"/>
    <w:rsid w:val="005965A1"/>
    <w:rsid w:val="005965CA"/>
    <w:rsid w:val="00597175"/>
    <w:rsid w:val="005972CD"/>
    <w:rsid w:val="00597951"/>
    <w:rsid w:val="005A02FC"/>
    <w:rsid w:val="005A247C"/>
    <w:rsid w:val="005A29C7"/>
    <w:rsid w:val="005A3090"/>
    <w:rsid w:val="005A3C8D"/>
    <w:rsid w:val="005A4637"/>
    <w:rsid w:val="005A5D8E"/>
    <w:rsid w:val="005A62D9"/>
    <w:rsid w:val="005A7890"/>
    <w:rsid w:val="005B0261"/>
    <w:rsid w:val="005B05C4"/>
    <w:rsid w:val="005B0804"/>
    <w:rsid w:val="005B1D11"/>
    <w:rsid w:val="005B1E2D"/>
    <w:rsid w:val="005B4442"/>
    <w:rsid w:val="005B628F"/>
    <w:rsid w:val="005B68F9"/>
    <w:rsid w:val="005B704F"/>
    <w:rsid w:val="005B71D3"/>
    <w:rsid w:val="005C03F0"/>
    <w:rsid w:val="005C0FC5"/>
    <w:rsid w:val="005C1E14"/>
    <w:rsid w:val="005C25D6"/>
    <w:rsid w:val="005C5097"/>
    <w:rsid w:val="005C5F44"/>
    <w:rsid w:val="005C6174"/>
    <w:rsid w:val="005C6202"/>
    <w:rsid w:val="005C640B"/>
    <w:rsid w:val="005C7696"/>
    <w:rsid w:val="005C7BD3"/>
    <w:rsid w:val="005D084E"/>
    <w:rsid w:val="005D08CC"/>
    <w:rsid w:val="005D1117"/>
    <w:rsid w:val="005D1A43"/>
    <w:rsid w:val="005D21C8"/>
    <w:rsid w:val="005D3211"/>
    <w:rsid w:val="005D32A4"/>
    <w:rsid w:val="005D331C"/>
    <w:rsid w:val="005D33ED"/>
    <w:rsid w:val="005D4090"/>
    <w:rsid w:val="005D417F"/>
    <w:rsid w:val="005D477E"/>
    <w:rsid w:val="005D482E"/>
    <w:rsid w:val="005D4C5C"/>
    <w:rsid w:val="005D58D6"/>
    <w:rsid w:val="005D5E1E"/>
    <w:rsid w:val="005D6260"/>
    <w:rsid w:val="005E04B0"/>
    <w:rsid w:val="005E0E03"/>
    <w:rsid w:val="005E1303"/>
    <w:rsid w:val="005E1788"/>
    <w:rsid w:val="005E19BB"/>
    <w:rsid w:val="005E1BD5"/>
    <w:rsid w:val="005E279F"/>
    <w:rsid w:val="005E33DE"/>
    <w:rsid w:val="005E4158"/>
    <w:rsid w:val="005E4C85"/>
    <w:rsid w:val="005E531F"/>
    <w:rsid w:val="005E5CB3"/>
    <w:rsid w:val="005E677D"/>
    <w:rsid w:val="005E7223"/>
    <w:rsid w:val="005E7C9A"/>
    <w:rsid w:val="005E7FBC"/>
    <w:rsid w:val="005F05C2"/>
    <w:rsid w:val="005F0A27"/>
    <w:rsid w:val="005F0EC4"/>
    <w:rsid w:val="005F15C8"/>
    <w:rsid w:val="005F216B"/>
    <w:rsid w:val="005F217A"/>
    <w:rsid w:val="005F2511"/>
    <w:rsid w:val="005F2705"/>
    <w:rsid w:val="005F2739"/>
    <w:rsid w:val="005F2759"/>
    <w:rsid w:val="005F325D"/>
    <w:rsid w:val="005F3731"/>
    <w:rsid w:val="005F37CC"/>
    <w:rsid w:val="005F420F"/>
    <w:rsid w:val="005F469E"/>
    <w:rsid w:val="005F5058"/>
    <w:rsid w:val="005F5580"/>
    <w:rsid w:val="005F5584"/>
    <w:rsid w:val="005F5CF3"/>
    <w:rsid w:val="005F6338"/>
    <w:rsid w:val="005F6514"/>
    <w:rsid w:val="005F665B"/>
    <w:rsid w:val="005F6B67"/>
    <w:rsid w:val="005F6F30"/>
    <w:rsid w:val="005F7B25"/>
    <w:rsid w:val="005F7ECC"/>
    <w:rsid w:val="00600F14"/>
    <w:rsid w:val="006010BD"/>
    <w:rsid w:val="006010FE"/>
    <w:rsid w:val="006014D9"/>
    <w:rsid w:val="00601556"/>
    <w:rsid w:val="00602142"/>
    <w:rsid w:val="00603D23"/>
    <w:rsid w:val="00604115"/>
    <w:rsid w:val="00604CD9"/>
    <w:rsid w:val="00604DFF"/>
    <w:rsid w:val="00604FDB"/>
    <w:rsid w:val="00606D3E"/>
    <w:rsid w:val="006075C1"/>
    <w:rsid w:val="00607A5F"/>
    <w:rsid w:val="00607AF5"/>
    <w:rsid w:val="00607C02"/>
    <w:rsid w:val="00607DB9"/>
    <w:rsid w:val="006106B1"/>
    <w:rsid w:val="00610B1D"/>
    <w:rsid w:val="00610B2B"/>
    <w:rsid w:val="00611828"/>
    <w:rsid w:val="0061261A"/>
    <w:rsid w:val="00613602"/>
    <w:rsid w:val="00613D77"/>
    <w:rsid w:val="00613EA4"/>
    <w:rsid w:val="006146B3"/>
    <w:rsid w:val="00614C14"/>
    <w:rsid w:val="00615174"/>
    <w:rsid w:val="006156BE"/>
    <w:rsid w:val="00615939"/>
    <w:rsid w:val="006162F1"/>
    <w:rsid w:val="00616416"/>
    <w:rsid w:val="00616632"/>
    <w:rsid w:val="006179E6"/>
    <w:rsid w:val="00620D9F"/>
    <w:rsid w:val="00621CA6"/>
    <w:rsid w:val="006226C0"/>
    <w:rsid w:val="006230E1"/>
    <w:rsid w:val="0062360F"/>
    <w:rsid w:val="006240AA"/>
    <w:rsid w:val="00624901"/>
    <w:rsid w:val="00624A72"/>
    <w:rsid w:val="00624C84"/>
    <w:rsid w:val="00624FD6"/>
    <w:rsid w:val="006271F8"/>
    <w:rsid w:val="006273AC"/>
    <w:rsid w:val="006277A6"/>
    <w:rsid w:val="006305EC"/>
    <w:rsid w:val="00630D5C"/>
    <w:rsid w:val="00630DCA"/>
    <w:rsid w:val="00631CB4"/>
    <w:rsid w:val="006321C0"/>
    <w:rsid w:val="006322B3"/>
    <w:rsid w:val="00633EE1"/>
    <w:rsid w:val="006348CF"/>
    <w:rsid w:val="00634F09"/>
    <w:rsid w:val="00637355"/>
    <w:rsid w:val="0064080B"/>
    <w:rsid w:val="00640992"/>
    <w:rsid w:val="00641160"/>
    <w:rsid w:val="00641990"/>
    <w:rsid w:val="00642F5D"/>
    <w:rsid w:val="0064387F"/>
    <w:rsid w:val="00644743"/>
    <w:rsid w:val="006449FA"/>
    <w:rsid w:val="006464CB"/>
    <w:rsid w:val="006478F4"/>
    <w:rsid w:val="00647E4C"/>
    <w:rsid w:val="00650031"/>
    <w:rsid w:val="006504D0"/>
    <w:rsid w:val="006505E0"/>
    <w:rsid w:val="0065157F"/>
    <w:rsid w:val="00651749"/>
    <w:rsid w:val="00651A13"/>
    <w:rsid w:val="00651C73"/>
    <w:rsid w:val="00651F78"/>
    <w:rsid w:val="00652226"/>
    <w:rsid w:val="006522D4"/>
    <w:rsid w:val="006537EE"/>
    <w:rsid w:val="006540F6"/>
    <w:rsid w:val="00654871"/>
    <w:rsid w:val="00654E59"/>
    <w:rsid w:val="00654F6F"/>
    <w:rsid w:val="0065535C"/>
    <w:rsid w:val="00656843"/>
    <w:rsid w:val="00660A71"/>
    <w:rsid w:val="00660F68"/>
    <w:rsid w:val="0066149E"/>
    <w:rsid w:val="006626C2"/>
    <w:rsid w:val="006632E6"/>
    <w:rsid w:val="00664CFC"/>
    <w:rsid w:val="006654C1"/>
    <w:rsid w:val="006657A1"/>
    <w:rsid w:val="00665827"/>
    <w:rsid w:val="00667955"/>
    <w:rsid w:val="006702E3"/>
    <w:rsid w:val="0067111C"/>
    <w:rsid w:val="006715F0"/>
    <w:rsid w:val="00671B75"/>
    <w:rsid w:val="00672DFC"/>
    <w:rsid w:val="00673088"/>
    <w:rsid w:val="006737E4"/>
    <w:rsid w:val="00673E5A"/>
    <w:rsid w:val="006741E6"/>
    <w:rsid w:val="0067468E"/>
    <w:rsid w:val="00674868"/>
    <w:rsid w:val="0067522A"/>
    <w:rsid w:val="006755EF"/>
    <w:rsid w:val="00675FE5"/>
    <w:rsid w:val="006764F8"/>
    <w:rsid w:val="00676F30"/>
    <w:rsid w:val="00676F6A"/>
    <w:rsid w:val="0067739A"/>
    <w:rsid w:val="00677C73"/>
    <w:rsid w:val="00680417"/>
    <w:rsid w:val="00681650"/>
    <w:rsid w:val="00681F3F"/>
    <w:rsid w:val="006828DF"/>
    <w:rsid w:val="0068312A"/>
    <w:rsid w:val="006837B8"/>
    <w:rsid w:val="00683B14"/>
    <w:rsid w:val="00684E2C"/>
    <w:rsid w:val="00685AC8"/>
    <w:rsid w:val="00685DFF"/>
    <w:rsid w:val="00687A41"/>
    <w:rsid w:val="0069054E"/>
    <w:rsid w:val="006912CD"/>
    <w:rsid w:val="006922B3"/>
    <w:rsid w:val="00692385"/>
    <w:rsid w:val="00693343"/>
    <w:rsid w:val="006934F9"/>
    <w:rsid w:val="00693735"/>
    <w:rsid w:val="00693C54"/>
    <w:rsid w:val="0069410C"/>
    <w:rsid w:val="00694289"/>
    <w:rsid w:val="006946FD"/>
    <w:rsid w:val="006954FF"/>
    <w:rsid w:val="00695D4D"/>
    <w:rsid w:val="00696B57"/>
    <w:rsid w:val="00696C37"/>
    <w:rsid w:val="00696D61"/>
    <w:rsid w:val="00697429"/>
    <w:rsid w:val="00697985"/>
    <w:rsid w:val="006A0411"/>
    <w:rsid w:val="006A11AF"/>
    <w:rsid w:val="006A1D11"/>
    <w:rsid w:val="006A25A8"/>
    <w:rsid w:val="006A28CC"/>
    <w:rsid w:val="006A2F69"/>
    <w:rsid w:val="006A3789"/>
    <w:rsid w:val="006A37DA"/>
    <w:rsid w:val="006A412C"/>
    <w:rsid w:val="006A45E1"/>
    <w:rsid w:val="006A4765"/>
    <w:rsid w:val="006A4A98"/>
    <w:rsid w:val="006A4CAB"/>
    <w:rsid w:val="006A4D3F"/>
    <w:rsid w:val="006A51BA"/>
    <w:rsid w:val="006A5291"/>
    <w:rsid w:val="006A5711"/>
    <w:rsid w:val="006A6125"/>
    <w:rsid w:val="006A638B"/>
    <w:rsid w:val="006A6579"/>
    <w:rsid w:val="006A6EB7"/>
    <w:rsid w:val="006A70D3"/>
    <w:rsid w:val="006A7339"/>
    <w:rsid w:val="006A78A4"/>
    <w:rsid w:val="006A7DCD"/>
    <w:rsid w:val="006B0007"/>
    <w:rsid w:val="006B0355"/>
    <w:rsid w:val="006B041C"/>
    <w:rsid w:val="006B04FF"/>
    <w:rsid w:val="006B0BC9"/>
    <w:rsid w:val="006B18D2"/>
    <w:rsid w:val="006B1968"/>
    <w:rsid w:val="006B1AC0"/>
    <w:rsid w:val="006B221D"/>
    <w:rsid w:val="006B2996"/>
    <w:rsid w:val="006B397F"/>
    <w:rsid w:val="006B40D2"/>
    <w:rsid w:val="006B411E"/>
    <w:rsid w:val="006B4730"/>
    <w:rsid w:val="006B499F"/>
    <w:rsid w:val="006B4ED0"/>
    <w:rsid w:val="006B644D"/>
    <w:rsid w:val="006B6AE1"/>
    <w:rsid w:val="006B7239"/>
    <w:rsid w:val="006B786C"/>
    <w:rsid w:val="006B799B"/>
    <w:rsid w:val="006C06F1"/>
    <w:rsid w:val="006C117D"/>
    <w:rsid w:val="006C1451"/>
    <w:rsid w:val="006C1554"/>
    <w:rsid w:val="006C155E"/>
    <w:rsid w:val="006C2F87"/>
    <w:rsid w:val="006C4C27"/>
    <w:rsid w:val="006C5805"/>
    <w:rsid w:val="006C7C88"/>
    <w:rsid w:val="006C7F94"/>
    <w:rsid w:val="006D055D"/>
    <w:rsid w:val="006D1227"/>
    <w:rsid w:val="006D1279"/>
    <w:rsid w:val="006D154D"/>
    <w:rsid w:val="006D2BF7"/>
    <w:rsid w:val="006D2EAC"/>
    <w:rsid w:val="006D32AF"/>
    <w:rsid w:val="006D3997"/>
    <w:rsid w:val="006D41AD"/>
    <w:rsid w:val="006D4294"/>
    <w:rsid w:val="006D433E"/>
    <w:rsid w:val="006D46BE"/>
    <w:rsid w:val="006D5307"/>
    <w:rsid w:val="006D56DE"/>
    <w:rsid w:val="006D71DA"/>
    <w:rsid w:val="006D71EE"/>
    <w:rsid w:val="006D7438"/>
    <w:rsid w:val="006D764E"/>
    <w:rsid w:val="006D7D8F"/>
    <w:rsid w:val="006E0330"/>
    <w:rsid w:val="006E1FB7"/>
    <w:rsid w:val="006E2163"/>
    <w:rsid w:val="006E237D"/>
    <w:rsid w:val="006E2AFA"/>
    <w:rsid w:val="006E2FD2"/>
    <w:rsid w:val="006E47CA"/>
    <w:rsid w:val="006E4819"/>
    <w:rsid w:val="006E4B2D"/>
    <w:rsid w:val="006E4FB9"/>
    <w:rsid w:val="006E7268"/>
    <w:rsid w:val="006E7DCE"/>
    <w:rsid w:val="006F0A6D"/>
    <w:rsid w:val="006F1A1C"/>
    <w:rsid w:val="006F224E"/>
    <w:rsid w:val="006F2B50"/>
    <w:rsid w:val="006F2B51"/>
    <w:rsid w:val="006F3991"/>
    <w:rsid w:val="006F3A0C"/>
    <w:rsid w:val="006F3D4C"/>
    <w:rsid w:val="006F3F3D"/>
    <w:rsid w:val="006F3FD3"/>
    <w:rsid w:val="006F4A3C"/>
    <w:rsid w:val="006F4FE4"/>
    <w:rsid w:val="006F5E93"/>
    <w:rsid w:val="006F5F99"/>
    <w:rsid w:val="006F6313"/>
    <w:rsid w:val="006F6A92"/>
    <w:rsid w:val="006F6EEE"/>
    <w:rsid w:val="006F78CF"/>
    <w:rsid w:val="006F7AC6"/>
    <w:rsid w:val="0070019E"/>
    <w:rsid w:val="00700730"/>
    <w:rsid w:val="00700A6B"/>
    <w:rsid w:val="00700CA9"/>
    <w:rsid w:val="00700D0B"/>
    <w:rsid w:val="00702EAB"/>
    <w:rsid w:val="0070391E"/>
    <w:rsid w:val="00703EB5"/>
    <w:rsid w:val="00704014"/>
    <w:rsid w:val="0070454D"/>
    <w:rsid w:val="00705148"/>
    <w:rsid w:val="00705541"/>
    <w:rsid w:val="00706334"/>
    <w:rsid w:val="00711880"/>
    <w:rsid w:val="00711A12"/>
    <w:rsid w:val="007128D1"/>
    <w:rsid w:val="00712D1C"/>
    <w:rsid w:val="00712E05"/>
    <w:rsid w:val="00715310"/>
    <w:rsid w:val="007169E3"/>
    <w:rsid w:val="00716F3D"/>
    <w:rsid w:val="00716FD3"/>
    <w:rsid w:val="00717B27"/>
    <w:rsid w:val="00717D17"/>
    <w:rsid w:val="00721AF5"/>
    <w:rsid w:val="00722906"/>
    <w:rsid w:val="007229C8"/>
    <w:rsid w:val="0072352F"/>
    <w:rsid w:val="00723A3B"/>
    <w:rsid w:val="007243C3"/>
    <w:rsid w:val="0072464C"/>
    <w:rsid w:val="007248E0"/>
    <w:rsid w:val="0072494A"/>
    <w:rsid w:val="00724992"/>
    <w:rsid w:val="00724C72"/>
    <w:rsid w:val="00724D9F"/>
    <w:rsid w:val="00724E20"/>
    <w:rsid w:val="00724F4C"/>
    <w:rsid w:val="0072514E"/>
    <w:rsid w:val="0072515C"/>
    <w:rsid w:val="00725BBF"/>
    <w:rsid w:val="00725D0D"/>
    <w:rsid w:val="007261CD"/>
    <w:rsid w:val="00726BE9"/>
    <w:rsid w:val="00726C6F"/>
    <w:rsid w:val="0072752A"/>
    <w:rsid w:val="0072788F"/>
    <w:rsid w:val="007300D4"/>
    <w:rsid w:val="00730660"/>
    <w:rsid w:val="0073102B"/>
    <w:rsid w:val="007317DF"/>
    <w:rsid w:val="00731906"/>
    <w:rsid w:val="00732BDA"/>
    <w:rsid w:val="007332CD"/>
    <w:rsid w:val="0073431E"/>
    <w:rsid w:val="007347E3"/>
    <w:rsid w:val="007358B3"/>
    <w:rsid w:val="0073668A"/>
    <w:rsid w:val="007366D0"/>
    <w:rsid w:val="007368AD"/>
    <w:rsid w:val="00737AF0"/>
    <w:rsid w:val="007413DE"/>
    <w:rsid w:val="00742A02"/>
    <w:rsid w:val="00742D2B"/>
    <w:rsid w:val="007433AE"/>
    <w:rsid w:val="0074379D"/>
    <w:rsid w:val="00744E7A"/>
    <w:rsid w:val="007453A4"/>
    <w:rsid w:val="00745EA0"/>
    <w:rsid w:val="00745FEB"/>
    <w:rsid w:val="007460CF"/>
    <w:rsid w:val="00747C85"/>
    <w:rsid w:val="007511E7"/>
    <w:rsid w:val="00751E09"/>
    <w:rsid w:val="00752654"/>
    <w:rsid w:val="00752A0D"/>
    <w:rsid w:val="00752C0E"/>
    <w:rsid w:val="00752C8D"/>
    <w:rsid w:val="00753950"/>
    <w:rsid w:val="00753B25"/>
    <w:rsid w:val="00754059"/>
    <w:rsid w:val="00754253"/>
    <w:rsid w:val="007545B2"/>
    <w:rsid w:val="00754EDB"/>
    <w:rsid w:val="00755162"/>
    <w:rsid w:val="00755B57"/>
    <w:rsid w:val="00756C7A"/>
    <w:rsid w:val="00756F5E"/>
    <w:rsid w:val="00756FFE"/>
    <w:rsid w:val="00757CC1"/>
    <w:rsid w:val="0076059E"/>
    <w:rsid w:val="00760940"/>
    <w:rsid w:val="00761C50"/>
    <w:rsid w:val="00763EC7"/>
    <w:rsid w:val="00764068"/>
    <w:rsid w:val="007641AC"/>
    <w:rsid w:val="00764E3F"/>
    <w:rsid w:val="00766678"/>
    <w:rsid w:val="0076798A"/>
    <w:rsid w:val="007707BC"/>
    <w:rsid w:val="00771866"/>
    <w:rsid w:val="00772727"/>
    <w:rsid w:val="0077282F"/>
    <w:rsid w:val="00773AAC"/>
    <w:rsid w:val="00774EC6"/>
    <w:rsid w:val="007756C8"/>
    <w:rsid w:val="0077589B"/>
    <w:rsid w:val="007758A5"/>
    <w:rsid w:val="00775EF3"/>
    <w:rsid w:val="00776AB9"/>
    <w:rsid w:val="00776B49"/>
    <w:rsid w:val="007771DF"/>
    <w:rsid w:val="007772B9"/>
    <w:rsid w:val="007774D4"/>
    <w:rsid w:val="0078057F"/>
    <w:rsid w:val="0078081F"/>
    <w:rsid w:val="00781592"/>
    <w:rsid w:val="0078177D"/>
    <w:rsid w:val="00781A8B"/>
    <w:rsid w:val="00781E0A"/>
    <w:rsid w:val="00782027"/>
    <w:rsid w:val="0078236D"/>
    <w:rsid w:val="0078352E"/>
    <w:rsid w:val="00784B41"/>
    <w:rsid w:val="0078579B"/>
    <w:rsid w:val="00786A39"/>
    <w:rsid w:val="007872BE"/>
    <w:rsid w:val="00787A43"/>
    <w:rsid w:val="00787AAD"/>
    <w:rsid w:val="00791E60"/>
    <w:rsid w:val="007926E5"/>
    <w:rsid w:val="00792B9F"/>
    <w:rsid w:val="00793BF6"/>
    <w:rsid w:val="00794533"/>
    <w:rsid w:val="0079472D"/>
    <w:rsid w:val="007958C9"/>
    <w:rsid w:val="0079659B"/>
    <w:rsid w:val="0079794B"/>
    <w:rsid w:val="00797C10"/>
    <w:rsid w:val="007A005B"/>
    <w:rsid w:val="007A11BC"/>
    <w:rsid w:val="007A1677"/>
    <w:rsid w:val="007A2388"/>
    <w:rsid w:val="007A29DA"/>
    <w:rsid w:val="007A2A13"/>
    <w:rsid w:val="007A4B23"/>
    <w:rsid w:val="007A5F95"/>
    <w:rsid w:val="007A6488"/>
    <w:rsid w:val="007A7289"/>
    <w:rsid w:val="007A7DB5"/>
    <w:rsid w:val="007B1D59"/>
    <w:rsid w:val="007B1E6B"/>
    <w:rsid w:val="007B1EB2"/>
    <w:rsid w:val="007B4B12"/>
    <w:rsid w:val="007B5EFB"/>
    <w:rsid w:val="007B6D54"/>
    <w:rsid w:val="007B7566"/>
    <w:rsid w:val="007C1426"/>
    <w:rsid w:val="007C1711"/>
    <w:rsid w:val="007C22A4"/>
    <w:rsid w:val="007C365A"/>
    <w:rsid w:val="007C376E"/>
    <w:rsid w:val="007C38BD"/>
    <w:rsid w:val="007C3B74"/>
    <w:rsid w:val="007C3F31"/>
    <w:rsid w:val="007C429E"/>
    <w:rsid w:val="007C48B7"/>
    <w:rsid w:val="007C5415"/>
    <w:rsid w:val="007C598E"/>
    <w:rsid w:val="007C73E3"/>
    <w:rsid w:val="007C7CB8"/>
    <w:rsid w:val="007D0722"/>
    <w:rsid w:val="007D23F1"/>
    <w:rsid w:val="007D2EF2"/>
    <w:rsid w:val="007D2FE2"/>
    <w:rsid w:val="007D301A"/>
    <w:rsid w:val="007D3783"/>
    <w:rsid w:val="007D38E5"/>
    <w:rsid w:val="007D3B7E"/>
    <w:rsid w:val="007D42AC"/>
    <w:rsid w:val="007D44D7"/>
    <w:rsid w:val="007D486F"/>
    <w:rsid w:val="007D6163"/>
    <w:rsid w:val="007D629B"/>
    <w:rsid w:val="007D7861"/>
    <w:rsid w:val="007D786F"/>
    <w:rsid w:val="007D7A36"/>
    <w:rsid w:val="007D7C7C"/>
    <w:rsid w:val="007D7E00"/>
    <w:rsid w:val="007E0EB1"/>
    <w:rsid w:val="007E15D4"/>
    <w:rsid w:val="007E2587"/>
    <w:rsid w:val="007E3185"/>
    <w:rsid w:val="007E3AC6"/>
    <w:rsid w:val="007E54C4"/>
    <w:rsid w:val="007E5E5C"/>
    <w:rsid w:val="007E601C"/>
    <w:rsid w:val="007E7193"/>
    <w:rsid w:val="007E762A"/>
    <w:rsid w:val="007E79E3"/>
    <w:rsid w:val="007E79F1"/>
    <w:rsid w:val="007E7BC1"/>
    <w:rsid w:val="007F0846"/>
    <w:rsid w:val="007F103D"/>
    <w:rsid w:val="007F19C6"/>
    <w:rsid w:val="007F1AD4"/>
    <w:rsid w:val="007F1D3C"/>
    <w:rsid w:val="007F2189"/>
    <w:rsid w:val="007F2DF3"/>
    <w:rsid w:val="007F2F40"/>
    <w:rsid w:val="007F3098"/>
    <w:rsid w:val="007F3891"/>
    <w:rsid w:val="007F3FAA"/>
    <w:rsid w:val="007F483B"/>
    <w:rsid w:val="007F4840"/>
    <w:rsid w:val="007F53AA"/>
    <w:rsid w:val="007F590B"/>
    <w:rsid w:val="007F696A"/>
    <w:rsid w:val="007F72F9"/>
    <w:rsid w:val="007F744C"/>
    <w:rsid w:val="008011D4"/>
    <w:rsid w:val="0080171F"/>
    <w:rsid w:val="0080291D"/>
    <w:rsid w:val="0080309F"/>
    <w:rsid w:val="008030D2"/>
    <w:rsid w:val="0080361C"/>
    <w:rsid w:val="00803940"/>
    <w:rsid w:val="00803EC3"/>
    <w:rsid w:val="00803EEB"/>
    <w:rsid w:val="00803FA3"/>
    <w:rsid w:val="00805413"/>
    <w:rsid w:val="00805795"/>
    <w:rsid w:val="00805AD0"/>
    <w:rsid w:val="00805D58"/>
    <w:rsid w:val="00806962"/>
    <w:rsid w:val="008070A8"/>
    <w:rsid w:val="00810353"/>
    <w:rsid w:val="0081135B"/>
    <w:rsid w:val="008114CE"/>
    <w:rsid w:val="0081221A"/>
    <w:rsid w:val="00812472"/>
    <w:rsid w:val="00812959"/>
    <w:rsid w:val="00813629"/>
    <w:rsid w:val="00814536"/>
    <w:rsid w:val="00814E5A"/>
    <w:rsid w:val="00814FCA"/>
    <w:rsid w:val="00815D7A"/>
    <w:rsid w:val="00815ED7"/>
    <w:rsid w:val="00816B4F"/>
    <w:rsid w:val="00816EE5"/>
    <w:rsid w:val="00816F8E"/>
    <w:rsid w:val="008174B1"/>
    <w:rsid w:val="0082127D"/>
    <w:rsid w:val="00821E6F"/>
    <w:rsid w:val="0082282A"/>
    <w:rsid w:val="00822F94"/>
    <w:rsid w:val="00823BF2"/>
    <w:rsid w:val="008251AF"/>
    <w:rsid w:val="008251E5"/>
    <w:rsid w:val="008251EC"/>
    <w:rsid w:val="008253F5"/>
    <w:rsid w:val="0082582E"/>
    <w:rsid w:val="008258C5"/>
    <w:rsid w:val="00825CF2"/>
    <w:rsid w:val="00825F94"/>
    <w:rsid w:val="008263FC"/>
    <w:rsid w:val="008270E4"/>
    <w:rsid w:val="0082746E"/>
    <w:rsid w:val="00827584"/>
    <w:rsid w:val="008278BE"/>
    <w:rsid w:val="00827939"/>
    <w:rsid w:val="00827C07"/>
    <w:rsid w:val="00830827"/>
    <w:rsid w:val="00831434"/>
    <w:rsid w:val="00831E89"/>
    <w:rsid w:val="00832914"/>
    <w:rsid w:val="00832EF7"/>
    <w:rsid w:val="0083384F"/>
    <w:rsid w:val="00834077"/>
    <w:rsid w:val="00834818"/>
    <w:rsid w:val="00834908"/>
    <w:rsid w:val="00835129"/>
    <w:rsid w:val="008357A3"/>
    <w:rsid w:val="00835B7F"/>
    <w:rsid w:val="008361F2"/>
    <w:rsid w:val="008405D0"/>
    <w:rsid w:val="0084084B"/>
    <w:rsid w:val="00840CA3"/>
    <w:rsid w:val="00841276"/>
    <w:rsid w:val="008418B8"/>
    <w:rsid w:val="008420DE"/>
    <w:rsid w:val="00842A3F"/>
    <w:rsid w:val="00842F16"/>
    <w:rsid w:val="008434C6"/>
    <w:rsid w:val="0084364C"/>
    <w:rsid w:val="008445BC"/>
    <w:rsid w:val="00844CDB"/>
    <w:rsid w:val="00844FFA"/>
    <w:rsid w:val="0084631C"/>
    <w:rsid w:val="00850410"/>
    <w:rsid w:val="00850517"/>
    <w:rsid w:val="008508B5"/>
    <w:rsid w:val="008513B9"/>
    <w:rsid w:val="00851E92"/>
    <w:rsid w:val="00852D99"/>
    <w:rsid w:val="00852F1E"/>
    <w:rsid w:val="00853BD1"/>
    <w:rsid w:val="00854D7E"/>
    <w:rsid w:val="00854EBE"/>
    <w:rsid w:val="0085502F"/>
    <w:rsid w:val="00855423"/>
    <w:rsid w:val="00855956"/>
    <w:rsid w:val="00855CE8"/>
    <w:rsid w:val="00856902"/>
    <w:rsid w:val="00857C3C"/>
    <w:rsid w:val="00860B9F"/>
    <w:rsid w:val="00861BC4"/>
    <w:rsid w:val="00861C4F"/>
    <w:rsid w:val="0086249B"/>
    <w:rsid w:val="00863C04"/>
    <w:rsid w:val="00864268"/>
    <w:rsid w:val="00864401"/>
    <w:rsid w:val="00865782"/>
    <w:rsid w:val="00865D08"/>
    <w:rsid w:val="0086631E"/>
    <w:rsid w:val="00866E10"/>
    <w:rsid w:val="0086742F"/>
    <w:rsid w:val="008677B8"/>
    <w:rsid w:val="00867EB6"/>
    <w:rsid w:val="0087069C"/>
    <w:rsid w:val="008709FE"/>
    <w:rsid w:val="00870FC0"/>
    <w:rsid w:val="00871806"/>
    <w:rsid w:val="0087287C"/>
    <w:rsid w:val="00872F24"/>
    <w:rsid w:val="008747FC"/>
    <w:rsid w:val="00874BF3"/>
    <w:rsid w:val="00874C7A"/>
    <w:rsid w:val="00875534"/>
    <w:rsid w:val="008775F8"/>
    <w:rsid w:val="00881573"/>
    <w:rsid w:val="00882451"/>
    <w:rsid w:val="00882DCE"/>
    <w:rsid w:val="00885494"/>
    <w:rsid w:val="00885A3A"/>
    <w:rsid w:val="00886738"/>
    <w:rsid w:val="00886EDE"/>
    <w:rsid w:val="00887AD7"/>
    <w:rsid w:val="00890A3D"/>
    <w:rsid w:val="00891DF6"/>
    <w:rsid w:val="008929CE"/>
    <w:rsid w:val="00892D96"/>
    <w:rsid w:val="00893162"/>
    <w:rsid w:val="00893FCA"/>
    <w:rsid w:val="0089431F"/>
    <w:rsid w:val="0089492D"/>
    <w:rsid w:val="008955C8"/>
    <w:rsid w:val="0089562F"/>
    <w:rsid w:val="0089574E"/>
    <w:rsid w:val="008961A5"/>
    <w:rsid w:val="0089678E"/>
    <w:rsid w:val="0089718E"/>
    <w:rsid w:val="0089766F"/>
    <w:rsid w:val="0089768B"/>
    <w:rsid w:val="00897A42"/>
    <w:rsid w:val="00897BA9"/>
    <w:rsid w:val="00897EFA"/>
    <w:rsid w:val="008A0901"/>
    <w:rsid w:val="008A10D3"/>
    <w:rsid w:val="008A2EB0"/>
    <w:rsid w:val="008A3C58"/>
    <w:rsid w:val="008A545D"/>
    <w:rsid w:val="008A628D"/>
    <w:rsid w:val="008A741E"/>
    <w:rsid w:val="008B031A"/>
    <w:rsid w:val="008B0EDC"/>
    <w:rsid w:val="008B136F"/>
    <w:rsid w:val="008B1B71"/>
    <w:rsid w:val="008B371E"/>
    <w:rsid w:val="008B3BAC"/>
    <w:rsid w:val="008B3D5D"/>
    <w:rsid w:val="008B480D"/>
    <w:rsid w:val="008B60C9"/>
    <w:rsid w:val="008B652C"/>
    <w:rsid w:val="008B70C1"/>
    <w:rsid w:val="008B7100"/>
    <w:rsid w:val="008B7792"/>
    <w:rsid w:val="008B7A15"/>
    <w:rsid w:val="008B7BC3"/>
    <w:rsid w:val="008C0453"/>
    <w:rsid w:val="008C0F9B"/>
    <w:rsid w:val="008C1ACF"/>
    <w:rsid w:val="008C2121"/>
    <w:rsid w:val="008C25DE"/>
    <w:rsid w:val="008C30D2"/>
    <w:rsid w:val="008C30E5"/>
    <w:rsid w:val="008C39A1"/>
    <w:rsid w:val="008C3AE4"/>
    <w:rsid w:val="008C3B91"/>
    <w:rsid w:val="008C3FD8"/>
    <w:rsid w:val="008C4000"/>
    <w:rsid w:val="008C46AC"/>
    <w:rsid w:val="008C48B3"/>
    <w:rsid w:val="008C54A9"/>
    <w:rsid w:val="008C5AC8"/>
    <w:rsid w:val="008C62B5"/>
    <w:rsid w:val="008C64F8"/>
    <w:rsid w:val="008C6FB1"/>
    <w:rsid w:val="008C7033"/>
    <w:rsid w:val="008C74D4"/>
    <w:rsid w:val="008D0F57"/>
    <w:rsid w:val="008D182A"/>
    <w:rsid w:val="008D1ADF"/>
    <w:rsid w:val="008D1EB3"/>
    <w:rsid w:val="008D293E"/>
    <w:rsid w:val="008D34DE"/>
    <w:rsid w:val="008D3556"/>
    <w:rsid w:val="008D3737"/>
    <w:rsid w:val="008D381B"/>
    <w:rsid w:val="008D3DE8"/>
    <w:rsid w:val="008D42A4"/>
    <w:rsid w:val="008D43D5"/>
    <w:rsid w:val="008D4A46"/>
    <w:rsid w:val="008D4D4B"/>
    <w:rsid w:val="008D560A"/>
    <w:rsid w:val="008D5626"/>
    <w:rsid w:val="008D5660"/>
    <w:rsid w:val="008D5D29"/>
    <w:rsid w:val="008D5EC1"/>
    <w:rsid w:val="008D6B30"/>
    <w:rsid w:val="008D7A28"/>
    <w:rsid w:val="008E1463"/>
    <w:rsid w:val="008E2577"/>
    <w:rsid w:val="008E26A2"/>
    <w:rsid w:val="008E286E"/>
    <w:rsid w:val="008E2D78"/>
    <w:rsid w:val="008E35FF"/>
    <w:rsid w:val="008E4BDE"/>
    <w:rsid w:val="008E50C2"/>
    <w:rsid w:val="008E5604"/>
    <w:rsid w:val="008E56DD"/>
    <w:rsid w:val="008E5A35"/>
    <w:rsid w:val="008E5FCE"/>
    <w:rsid w:val="008E6046"/>
    <w:rsid w:val="008E6A60"/>
    <w:rsid w:val="008E6D8D"/>
    <w:rsid w:val="008E71B0"/>
    <w:rsid w:val="008E7D6E"/>
    <w:rsid w:val="008F0C81"/>
    <w:rsid w:val="008F0CA6"/>
    <w:rsid w:val="008F11EF"/>
    <w:rsid w:val="008F12A5"/>
    <w:rsid w:val="008F16FA"/>
    <w:rsid w:val="008F2251"/>
    <w:rsid w:val="008F26FA"/>
    <w:rsid w:val="008F28B1"/>
    <w:rsid w:val="008F2B94"/>
    <w:rsid w:val="008F3C38"/>
    <w:rsid w:val="008F4026"/>
    <w:rsid w:val="008F4DFB"/>
    <w:rsid w:val="008F5E15"/>
    <w:rsid w:val="008F698E"/>
    <w:rsid w:val="008F6E25"/>
    <w:rsid w:val="008F7C3D"/>
    <w:rsid w:val="008F7D14"/>
    <w:rsid w:val="009018A2"/>
    <w:rsid w:val="00901AB7"/>
    <w:rsid w:val="00902308"/>
    <w:rsid w:val="009030C5"/>
    <w:rsid w:val="0090338D"/>
    <w:rsid w:val="00903776"/>
    <w:rsid w:val="0090410C"/>
    <w:rsid w:val="00904DBD"/>
    <w:rsid w:val="00905612"/>
    <w:rsid w:val="009056BD"/>
    <w:rsid w:val="00910459"/>
    <w:rsid w:val="009106A2"/>
    <w:rsid w:val="00911F19"/>
    <w:rsid w:val="00912103"/>
    <w:rsid w:val="009148CD"/>
    <w:rsid w:val="00914D38"/>
    <w:rsid w:val="00915568"/>
    <w:rsid w:val="0091556F"/>
    <w:rsid w:val="0091558D"/>
    <w:rsid w:val="00915F90"/>
    <w:rsid w:val="00917774"/>
    <w:rsid w:val="009202C7"/>
    <w:rsid w:val="00921008"/>
    <w:rsid w:val="00921CC1"/>
    <w:rsid w:val="009221D0"/>
    <w:rsid w:val="00922F6F"/>
    <w:rsid w:val="0092441B"/>
    <w:rsid w:val="00924763"/>
    <w:rsid w:val="0092518D"/>
    <w:rsid w:val="0092556E"/>
    <w:rsid w:val="00925D19"/>
    <w:rsid w:val="00925EAE"/>
    <w:rsid w:val="00926E51"/>
    <w:rsid w:val="009279B6"/>
    <w:rsid w:val="00927D9B"/>
    <w:rsid w:val="00927ED7"/>
    <w:rsid w:val="00930050"/>
    <w:rsid w:val="0093019B"/>
    <w:rsid w:val="0093062D"/>
    <w:rsid w:val="009308AD"/>
    <w:rsid w:val="009308BE"/>
    <w:rsid w:val="00930D9E"/>
    <w:rsid w:val="00931B2B"/>
    <w:rsid w:val="00932310"/>
    <w:rsid w:val="009331E7"/>
    <w:rsid w:val="00933563"/>
    <w:rsid w:val="009336C1"/>
    <w:rsid w:val="00933859"/>
    <w:rsid w:val="00933D19"/>
    <w:rsid w:val="009345F2"/>
    <w:rsid w:val="00934F5E"/>
    <w:rsid w:val="00935BDD"/>
    <w:rsid w:val="00935C90"/>
    <w:rsid w:val="00936147"/>
    <w:rsid w:val="00936595"/>
    <w:rsid w:val="0093667C"/>
    <w:rsid w:val="00936D51"/>
    <w:rsid w:val="0093793D"/>
    <w:rsid w:val="00940E52"/>
    <w:rsid w:val="00941D7F"/>
    <w:rsid w:val="0094349D"/>
    <w:rsid w:val="00944672"/>
    <w:rsid w:val="0094468E"/>
    <w:rsid w:val="009458E0"/>
    <w:rsid w:val="00946064"/>
    <w:rsid w:val="0094658C"/>
    <w:rsid w:val="009479F5"/>
    <w:rsid w:val="009507A0"/>
    <w:rsid w:val="009509E9"/>
    <w:rsid w:val="009513EB"/>
    <w:rsid w:val="00951ECE"/>
    <w:rsid w:val="00951FB5"/>
    <w:rsid w:val="00952029"/>
    <w:rsid w:val="009526E8"/>
    <w:rsid w:val="00952A64"/>
    <w:rsid w:val="00954C47"/>
    <w:rsid w:val="009557A1"/>
    <w:rsid w:val="00956420"/>
    <w:rsid w:val="00956820"/>
    <w:rsid w:val="0095693C"/>
    <w:rsid w:val="0095698B"/>
    <w:rsid w:val="00957E12"/>
    <w:rsid w:val="00961D52"/>
    <w:rsid w:val="00961F3E"/>
    <w:rsid w:val="00963C78"/>
    <w:rsid w:val="00967ADE"/>
    <w:rsid w:val="00967F31"/>
    <w:rsid w:val="00970AC7"/>
    <w:rsid w:val="00970DB6"/>
    <w:rsid w:val="00972C4B"/>
    <w:rsid w:val="00972F8B"/>
    <w:rsid w:val="00974963"/>
    <w:rsid w:val="00975040"/>
    <w:rsid w:val="00975A05"/>
    <w:rsid w:val="009766A6"/>
    <w:rsid w:val="00977546"/>
    <w:rsid w:val="0098077F"/>
    <w:rsid w:val="0098118B"/>
    <w:rsid w:val="009811CD"/>
    <w:rsid w:val="00981518"/>
    <w:rsid w:val="00981F17"/>
    <w:rsid w:val="00983151"/>
    <w:rsid w:val="00983368"/>
    <w:rsid w:val="00983F7E"/>
    <w:rsid w:val="00984337"/>
    <w:rsid w:val="00984560"/>
    <w:rsid w:val="009852C1"/>
    <w:rsid w:val="00986DD7"/>
    <w:rsid w:val="00987A87"/>
    <w:rsid w:val="00987B2E"/>
    <w:rsid w:val="00987E4E"/>
    <w:rsid w:val="00990A10"/>
    <w:rsid w:val="00990A4E"/>
    <w:rsid w:val="00990B53"/>
    <w:rsid w:val="00991134"/>
    <w:rsid w:val="00991208"/>
    <w:rsid w:val="009912EF"/>
    <w:rsid w:val="0099265B"/>
    <w:rsid w:val="00993E73"/>
    <w:rsid w:val="00995A79"/>
    <w:rsid w:val="00996059"/>
    <w:rsid w:val="00996149"/>
    <w:rsid w:val="00997293"/>
    <w:rsid w:val="009972BA"/>
    <w:rsid w:val="009973A6"/>
    <w:rsid w:val="009A0300"/>
    <w:rsid w:val="009A0A7E"/>
    <w:rsid w:val="009A0B15"/>
    <w:rsid w:val="009A147B"/>
    <w:rsid w:val="009A238B"/>
    <w:rsid w:val="009A27C1"/>
    <w:rsid w:val="009A2FC5"/>
    <w:rsid w:val="009A304D"/>
    <w:rsid w:val="009A39F7"/>
    <w:rsid w:val="009A407C"/>
    <w:rsid w:val="009A4E76"/>
    <w:rsid w:val="009A56B6"/>
    <w:rsid w:val="009A5753"/>
    <w:rsid w:val="009A589E"/>
    <w:rsid w:val="009A63E4"/>
    <w:rsid w:val="009A64A7"/>
    <w:rsid w:val="009A6A9F"/>
    <w:rsid w:val="009A785F"/>
    <w:rsid w:val="009B0300"/>
    <w:rsid w:val="009B0375"/>
    <w:rsid w:val="009B062C"/>
    <w:rsid w:val="009B0666"/>
    <w:rsid w:val="009B19A4"/>
    <w:rsid w:val="009B1D7C"/>
    <w:rsid w:val="009B1DA7"/>
    <w:rsid w:val="009B1E72"/>
    <w:rsid w:val="009B254B"/>
    <w:rsid w:val="009B25D1"/>
    <w:rsid w:val="009B2752"/>
    <w:rsid w:val="009B2F7D"/>
    <w:rsid w:val="009B3502"/>
    <w:rsid w:val="009B353B"/>
    <w:rsid w:val="009B40AF"/>
    <w:rsid w:val="009B4FAE"/>
    <w:rsid w:val="009B5162"/>
    <w:rsid w:val="009B5C0D"/>
    <w:rsid w:val="009B5E4D"/>
    <w:rsid w:val="009B6410"/>
    <w:rsid w:val="009B6A56"/>
    <w:rsid w:val="009B7179"/>
    <w:rsid w:val="009B7B4F"/>
    <w:rsid w:val="009C02C9"/>
    <w:rsid w:val="009C084A"/>
    <w:rsid w:val="009C4A62"/>
    <w:rsid w:val="009C4C5F"/>
    <w:rsid w:val="009C5925"/>
    <w:rsid w:val="009C5D0D"/>
    <w:rsid w:val="009C612C"/>
    <w:rsid w:val="009C6A70"/>
    <w:rsid w:val="009C7161"/>
    <w:rsid w:val="009C7996"/>
    <w:rsid w:val="009D210A"/>
    <w:rsid w:val="009D2E55"/>
    <w:rsid w:val="009D3BC9"/>
    <w:rsid w:val="009D4346"/>
    <w:rsid w:val="009D4621"/>
    <w:rsid w:val="009D5368"/>
    <w:rsid w:val="009D5C88"/>
    <w:rsid w:val="009D61D0"/>
    <w:rsid w:val="009D6DF2"/>
    <w:rsid w:val="009D749C"/>
    <w:rsid w:val="009E0AB8"/>
    <w:rsid w:val="009E1002"/>
    <w:rsid w:val="009E2311"/>
    <w:rsid w:val="009E27B3"/>
    <w:rsid w:val="009E3157"/>
    <w:rsid w:val="009E32D6"/>
    <w:rsid w:val="009E38D7"/>
    <w:rsid w:val="009E3CED"/>
    <w:rsid w:val="009E4294"/>
    <w:rsid w:val="009E4B66"/>
    <w:rsid w:val="009E53E6"/>
    <w:rsid w:val="009E5B89"/>
    <w:rsid w:val="009E6313"/>
    <w:rsid w:val="009E64A9"/>
    <w:rsid w:val="009E66F8"/>
    <w:rsid w:val="009E6ED3"/>
    <w:rsid w:val="009E741A"/>
    <w:rsid w:val="009E78F0"/>
    <w:rsid w:val="009F20B9"/>
    <w:rsid w:val="009F25FC"/>
    <w:rsid w:val="009F2E11"/>
    <w:rsid w:val="009F3CC8"/>
    <w:rsid w:val="009F4C76"/>
    <w:rsid w:val="009F4D57"/>
    <w:rsid w:val="009F4F44"/>
    <w:rsid w:val="009F53C6"/>
    <w:rsid w:val="009F5B48"/>
    <w:rsid w:val="009F67E9"/>
    <w:rsid w:val="009F7060"/>
    <w:rsid w:val="009F70F6"/>
    <w:rsid w:val="009F762E"/>
    <w:rsid w:val="009F7E44"/>
    <w:rsid w:val="009F7F21"/>
    <w:rsid w:val="00A00489"/>
    <w:rsid w:val="00A00CBF"/>
    <w:rsid w:val="00A015C5"/>
    <w:rsid w:val="00A01C26"/>
    <w:rsid w:val="00A02D0E"/>
    <w:rsid w:val="00A04909"/>
    <w:rsid w:val="00A04987"/>
    <w:rsid w:val="00A04C39"/>
    <w:rsid w:val="00A05869"/>
    <w:rsid w:val="00A05ABA"/>
    <w:rsid w:val="00A061E8"/>
    <w:rsid w:val="00A1039D"/>
    <w:rsid w:val="00A104BA"/>
    <w:rsid w:val="00A108B4"/>
    <w:rsid w:val="00A10D66"/>
    <w:rsid w:val="00A10E46"/>
    <w:rsid w:val="00A11C5D"/>
    <w:rsid w:val="00A12134"/>
    <w:rsid w:val="00A126B4"/>
    <w:rsid w:val="00A12F41"/>
    <w:rsid w:val="00A133CB"/>
    <w:rsid w:val="00A1394D"/>
    <w:rsid w:val="00A14883"/>
    <w:rsid w:val="00A153B3"/>
    <w:rsid w:val="00A1697F"/>
    <w:rsid w:val="00A17129"/>
    <w:rsid w:val="00A17B8C"/>
    <w:rsid w:val="00A203EC"/>
    <w:rsid w:val="00A20B9E"/>
    <w:rsid w:val="00A20C47"/>
    <w:rsid w:val="00A211E0"/>
    <w:rsid w:val="00A22512"/>
    <w:rsid w:val="00A22B2C"/>
    <w:rsid w:val="00A23B64"/>
    <w:rsid w:val="00A24552"/>
    <w:rsid w:val="00A25563"/>
    <w:rsid w:val="00A25BA5"/>
    <w:rsid w:val="00A2608D"/>
    <w:rsid w:val="00A261BE"/>
    <w:rsid w:val="00A26F27"/>
    <w:rsid w:val="00A27460"/>
    <w:rsid w:val="00A2759C"/>
    <w:rsid w:val="00A27E53"/>
    <w:rsid w:val="00A305A6"/>
    <w:rsid w:val="00A317C9"/>
    <w:rsid w:val="00A3185B"/>
    <w:rsid w:val="00A31899"/>
    <w:rsid w:val="00A31A8E"/>
    <w:rsid w:val="00A31D0F"/>
    <w:rsid w:val="00A31D1B"/>
    <w:rsid w:val="00A31DDE"/>
    <w:rsid w:val="00A3329A"/>
    <w:rsid w:val="00A336DD"/>
    <w:rsid w:val="00A3378C"/>
    <w:rsid w:val="00A35C24"/>
    <w:rsid w:val="00A3779F"/>
    <w:rsid w:val="00A4023E"/>
    <w:rsid w:val="00A40F91"/>
    <w:rsid w:val="00A41232"/>
    <w:rsid w:val="00A419B2"/>
    <w:rsid w:val="00A41D9F"/>
    <w:rsid w:val="00A42BF9"/>
    <w:rsid w:val="00A4396E"/>
    <w:rsid w:val="00A44C49"/>
    <w:rsid w:val="00A45159"/>
    <w:rsid w:val="00A45428"/>
    <w:rsid w:val="00A47018"/>
    <w:rsid w:val="00A47FE7"/>
    <w:rsid w:val="00A50ADD"/>
    <w:rsid w:val="00A51A2F"/>
    <w:rsid w:val="00A52DFB"/>
    <w:rsid w:val="00A535FE"/>
    <w:rsid w:val="00A539EC"/>
    <w:rsid w:val="00A54534"/>
    <w:rsid w:val="00A54F71"/>
    <w:rsid w:val="00A55191"/>
    <w:rsid w:val="00A555C2"/>
    <w:rsid w:val="00A56391"/>
    <w:rsid w:val="00A574A4"/>
    <w:rsid w:val="00A574EC"/>
    <w:rsid w:val="00A57964"/>
    <w:rsid w:val="00A601F3"/>
    <w:rsid w:val="00A61AD4"/>
    <w:rsid w:val="00A62E93"/>
    <w:rsid w:val="00A63A8E"/>
    <w:rsid w:val="00A63E96"/>
    <w:rsid w:val="00A673FC"/>
    <w:rsid w:val="00A67A54"/>
    <w:rsid w:val="00A70847"/>
    <w:rsid w:val="00A71124"/>
    <w:rsid w:val="00A713F4"/>
    <w:rsid w:val="00A725E3"/>
    <w:rsid w:val="00A72903"/>
    <w:rsid w:val="00A72DFA"/>
    <w:rsid w:val="00A7344B"/>
    <w:rsid w:val="00A73CBA"/>
    <w:rsid w:val="00A73D02"/>
    <w:rsid w:val="00A74415"/>
    <w:rsid w:val="00A75644"/>
    <w:rsid w:val="00A76346"/>
    <w:rsid w:val="00A7732E"/>
    <w:rsid w:val="00A77473"/>
    <w:rsid w:val="00A77884"/>
    <w:rsid w:val="00A77C5A"/>
    <w:rsid w:val="00A80983"/>
    <w:rsid w:val="00A81336"/>
    <w:rsid w:val="00A8138D"/>
    <w:rsid w:val="00A8140B"/>
    <w:rsid w:val="00A814BD"/>
    <w:rsid w:val="00A818EE"/>
    <w:rsid w:val="00A81B89"/>
    <w:rsid w:val="00A82970"/>
    <w:rsid w:val="00A83E9B"/>
    <w:rsid w:val="00A84E3A"/>
    <w:rsid w:val="00A84E65"/>
    <w:rsid w:val="00A85125"/>
    <w:rsid w:val="00A85163"/>
    <w:rsid w:val="00A85300"/>
    <w:rsid w:val="00A86F3E"/>
    <w:rsid w:val="00A8780C"/>
    <w:rsid w:val="00A87AA2"/>
    <w:rsid w:val="00A87F9B"/>
    <w:rsid w:val="00A90809"/>
    <w:rsid w:val="00A9098D"/>
    <w:rsid w:val="00A91656"/>
    <w:rsid w:val="00A917F5"/>
    <w:rsid w:val="00A91F73"/>
    <w:rsid w:val="00A92070"/>
    <w:rsid w:val="00A9234F"/>
    <w:rsid w:val="00A92D33"/>
    <w:rsid w:val="00A94ADD"/>
    <w:rsid w:val="00A96811"/>
    <w:rsid w:val="00A96863"/>
    <w:rsid w:val="00A96A45"/>
    <w:rsid w:val="00A96B0D"/>
    <w:rsid w:val="00AA22F0"/>
    <w:rsid w:val="00AA2AB2"/>
    <w:rsid w:val="00AA2B3F"/>
    <w:rsid w:val="00AA3675"/>
    <w:rsid w:val="00AA3A6B"/>
    <w:rsid w:val="00AA3A82"/>
    <w:rsid w:val="00AA42CB"/>
    <w:rsid w:val="00AA44D3"/>
    <w:rsid w:val="00AA60DD"/>
    <w:rsid w:val="00AA62A8"/>
    <w:rsid w:val="00AA65D1"/>
    <w:rsid w:val="00AA6E8E"/>
    <w:rsid w:val="00AA7095"/>
    <w:rsid w:val="00AA7215"/>
    <w:rsid w:val="00AA7544"/>
    <w:rsid w:val="00AA7A80"/>
    <w:rsid w:val="00AA7BB8"/>
    <w:rsid w:val="00AB0CCB"/>
    <w:rsid w:val="00AB0E10"/>
    <w:rsid w:val="00AB0EBA"/>
    <w:rsid w:val="00AB1633"/>
    <w:rsid w:val="00AB17CD"/>
    <w:rsid w:val="00AB1FDB"/>
    <w:rsid w:val="00AB24FB"/>
    <w:rsid w:val="00AB3E0F"/>
    <w:rsid w:val="00AB558E"/>
    <w:rsid w:val="00AB62E3"/>
    <w:rsid w:val="00AB7129"/>
    <w:rsid w:val="00AB755E"/>
    <w:rsid w:val="00AB7E8E"/>
    <w:rsid w:val="00AC012B"/>
    <w:rsid w:val="00AC01B9"/>
    <w:rsid w:val="00AC16CC"/>
    <w:rsid w:val="00AC178C"/>
    <w:rsid w:val="00AC1C35"/>
    <w:rsid w:val="00AC2EF1"/>
    <w:rsid w:val="00AC32EF"/>
    <w:rsid w:val="00AC47D6"/>
    <w:rsid w:val="00AC4A48"/>
    <w:rsid w:val="00AC4F29"/>
    <w:rsid w:val="00AC5180"/>
    <w:rsid w:val="00AC5488"/>
    <w:rsid w:val="00AC58DC"/>
    <w:rsid w:val="00AC5DCA"/>
    <w:rsid w:val="00AC6A61"/>
    <w:rsid w:val="00AC77EE"/>
    <w:rsid w:val="00AD0408"/>
    <w:rsid w:val="00AD2DBC"/>
    <w:rsid w:val="00AD3AD9"/>
    <w:rsid w:val="00AD495B"/>
    <w:rsid w:val="00AD5AFD"/>
    <w:rsid w:val="00AD6839"/>
    <w:rsid w:val="00AD6E93"/>
    <w:rsid w:val="00AD760C"/>
    <w:rsid w:val="00AD7971"/>
    <w:rsid w:val="00AE0577"/>
    <w:rsid w:val="00AE0F96"/>
    <w:rsid w:val="00AE1B2C"/>
    <w:rsid w:val="00AE2606"/>
    <w:rsid w:val="00AE2B0F"/>
    <w:rsid w:val="00AE2F0C"/>
    <w:rsid w:val="00AE40A0"/>
    <w:rsid w:val="00AE4320"/>
    <w:rsid w:val="00AE49FF"/>
    <w:rsid w:val="00AE4ECA"/>
    <w:rsid w:val="00AE5C95"/>
    <w:rsid w:val="00AE5FE3"/>
    <w:rsid w:val="00AE79FF"/>
    <w:rsid w:val="00AF0003"/>
    <w:rsid w:val="00AF0C54"/>
    <w:rsid w:val="00AF15CF"/>
    <w:rsid w:val="00AF1A96"/>
    <w:rsid w:val="00AF1EE3"/>
    <w:rsid w:val="00AF2745"/>
    <w:rsid w:val="00AF2A45"/>
    <w:rsid w:val="00AF2FD8"/>
    <w:rsid w:val="00AF36CE"/>
    <w:rsid w:val="00AF3847"/>
    <w:rsid w:val="00AF3A63"/>
    <w:rsid w:val="00AF43E6"/>
    <w:rsid w:val="00AF4FE7"/>
    <w:rsid w:val="00AF6765"/>
    <w:rsid w:val="00AF74C7"/>
    <w:rsid w:val="00AF7804"/>
    <w:rsid w:val="00B005C9"/>
    <w:rsid w:val="00B00DB4"/>
    <w:rsid w:val="00B01069"/>
    <w:rsid w:val="00B01BBB"/>
    <w:rsid w:val="00B026B5"/>
    <w:rsid w:val="00B02756"/>
    <w:rsid w:val="00B037BA"/>
    <w:rsid w:val="00B038AC"/>
    <w:rsid w:val="00B045FA"/>
    <w:rsid w:val="00B04B4A"/>
    <w:rsid w:val="00B05584"/>
    <w:rsid w:val="00B07665"/>
    <w:rsid w:val="00B1024D"/>
    <w:rsid w:val="00B11787"/>
    <w:rsid w:val="00B11C92"/>
    <w:rsid w:val="00B11EF4"/>
    <w:rsid w:val="00B12402"/>
    <w:rsid w:val="00B125BD"/>
    <w:rsid w:val="00B12745"/>
    <w:rsid w:val="00B12800"/>
    <w:rsid w:val="00B136F8"/>
    <w:rsid w:val="00B13DDF"/>
    <w:rsid w:val="00B14441"/>
    <w:rsid w:val="00B1477F"/>
    <w:rsid w:val="00B147A4"/>
    <w:rsid w:val="00B16C60"/>
    <w:rsid w:val="00B22482"/>
    <w:rsid w:val="00B225CF"/>
    <w:rsid w:val="00B22724"/>
    <w:rsid w:val="00B2294F"/>
    <w:rsid w:val="00B23343"/>
    <w:rsid w:val="00B24107"/>
    <w:rsid w:val="00B24465"/>
    <w:rsid w:val="00B247C2"/>
    <w:rsid w:val="00B254E2"/>
    <w:rsid w:val="00B25E57"/>
    <w:rsid w:val="00B26555"/>
    <w:rsid w:val="00B27D85"/>
    <w:rsid w:val="00B27F9B"/>
    <w:rsid w:val="00B300EA"/>
    <w:rsid w:val="00B30214"/>
    <w:rsid w:val="00B30526"/>
    <w:rsid w:val="00B30960"/>
    <w:rsid w:val="00B30E99"/>
    <w:rsid w:val="00B31851"/>
    <w:rsid w:val="00B3227D"/>
    <w:rsid w:val="00B32745"/>
    <w:rsid w:val="00B34A29"/>
    <w:rsid w:val="00B357C7"/>
    <w:rsid w:val="00B3640F"/>
    <w:rsid w:val="00B413BA"/>
    <w:rsid w:val="00B42B6C"/>
    <w:rsid w:val="00B42CA2"/>
    <w:rsid w:val="00B42FC7"/>
    <w:rsid w:val="00B437C6"/>
    <w:rsid w:val="00B43837"/>
    <w:rsid w:val="00B43B85"/>
    <w:rsid w:val="00B440FA"/>
    <w:rsid w:val="00B44E55"/>
    <w:rsid w:val="00B45495"/>
    <w:rsid w:val="00B454A8"/>
    <w:rsid w:val="00B509F2"/>
    <w:rsid w:val="00B51896"/>
    <w:rsid w:val="00B527F3"/>
    <w:rsid w:val="00B5314E"/>
    <w:rsid w:val="00B534AD"/>
    <w:rsid w:val="00B54A26"/>
    <w:rsid w:val="00B54E61"/>
    <w:rsid w:val="00B55049"/>
    <w:rsid w:val="00B550F2"/>
    <w:rsid w:val="00B5623A"/>
    <w:rsid w:val="00B56B18"/>
    <w:rsid w:val="00B60090"/>
    <w:rsid w:val="00B6149B"/>
    <w:rsid w:val="00B61595"/>
    <w:rsid w:val="00B616F8"/>
    <w:rsid w:val="00B61E2D"/>
    <w:rsid w:val="00B61FAB"/>
    <w:rsid w:val="00B61FC7"/>
    <w:rsid w:val="00B627D9"/>
    <w:rsid w:val="00B62FEE"/>
    <w:rsid w:val="00B638A8"/>
    <w:rsid w:val="00B638B1"/>
    <w:rsid w:val="00B64054"/>
    <w:rsid w:val="00B650F4"/>
    <w:rsid w:val="00B65E5E"/>
    <w:rsid w:val="00B6761F"/>
    <w:rsid w:val="00B701D7"/>
    <w:rsid w:val="00B709DF"/>
    <w:rsid w:val="00B7163D"/>
    <w:rsid w:val="00B71814"/>
    <w:rsid w:val="00B71B27"/>
    <w:rsid w:val="00B71CDA"/>
    <w:rsid w:val="00B71EB1"/>
    <w:rsid w:val="00B7307B"/>
    <w:rsid w:val="00B73283"/>
    <w:rsid w:val="00B735C0"/>
    <w:rsid w:val="00B73842"/>
    <w:rsid w:val="00B7420C"/>
    <w:rsid w:val="00B746B6"/>
    <w:rsid w:val="00B74A1B"/>
    <w:rsid w:val="00B766F5"/>
    <w:rsid w:val="00B7686A"/>
    <w:rsid w:val="00B76964"/>
    <w:rsid w:val="00B7775A"/>
    <w:rsid w:val="00B802A8"/>
    <w:rsid w:val="00B80EC0"/>
    <w:rsid w:val="00B81BC0"/>
    <w:rsid w:val="00B8240B"/>
    <w:rsid w:val="00B82768"/>
    <w:rsid w:val="00B832AC"/>
    <w:rsid w:val="00B833B9"/>
    <w:rsid w:val="00B83596"/>
    <w:rsid w:val="00B83682"/>
    <w:rsid w:val="00B83B12"/>
    <w:rsid w:val="00B8593C"/>
    <w:rsid w:val="00B85E09"/>
    <w:rsid w:val="00B864ED"/>
    <w:rsid w:val="00B866DA"/>
    <w:rsid w:val="00B86E2B"/>
    <w:rsid w:val="00B874B7"/>
    <w:rsid w:val="00B8799A"/>
    <w:rsid w:val="00B900AD"/>
    <w:rsid w:val="00B9054E"/>
    <w:rsid w:val="00B90D48"/>
    <w:rsid w:val="00B90F7F"/>
    <w:rsid w:val="00B91B27"/>
    <w:rsid w:val="00B91ECB"/>
    <w:rsid w:val="00B92514"/>
    <w:rsid w:val="00B929A5"/>
    <w:rsid w:val="00B92DEF"/>
    <w:rsid w:val="00B93027"/>
    <w:rsid w:val="00B94438"/>
    <w:rsid w:val="00B94C1B"/>
    <w:rsid w:val="00B968D4"/>
    <w:rsid w:val="00B969AB"/>
    <w:rsid w:val="00B96BF9"/>
    <w:rsid w:val="00B97031"/>
    <w:rsid w:val="00B97369"/>
    <w:rsid w:val="00B97A15"/>
    <w:rsid w:val="00BA0A75"/>
    <w:rsid w:val="00BA126A"/>
    <w:rsid w:val="00BA1550"/>
    <w:rsid w:val="00BA19BD"/>
    <w:rsid w:val="00BA1B7C"/>
    <w:rsid w:val="00BA1D7F"/>
    <w:rsid w:val="00BA1E9B"/>
    <w:rsid w:val="00BA306D"/>
    <w:rsid w:val="00BA3359"/>
    <w:rsid w:val="00BA3560"/>
    <w:rsid w:val="00BA4BC5"/>
    <w:rsid w:val="00BA5DFC"/>
    <w:rsid w:val="00BA5EE7"/>
    <w:rsid w:val="00BA5FF0"/>
    <w:rsid w:val="00BA60A6"/>
    <w:rsid w:val="00BA65D6"/>
    <w:rsid w:val="00BA6DE4"/>
    <w:rsid w:val="00BA71EA"/>
    <w:rsid w:val="00BB0A77"/>
    <w:rsid w:val="00BB101E"/>
    <w:rsid w:val="00BB1A32"/>
    <w:rsid w:val="00BB217D"/>
    <w:rsid w:val="00BB3508"/>
    <w:rsid w:val="00BB4F59"/>
    <w:rsid w:val="00BB571E"/>
    <w:rsid w:val="00BB5A2C"/>
    <w:rsid w:val="00BB60FE"/>
    <w:rsid w:val="00BB6727"/>
    <w:rsid w:val="00BB7A38"/>
    <w:rsid w:val="00BB7A73"/>
    <w:rsid w:val="00BC0748"/>
    <w:rsid w:val="00BC170F"/>
    <w:rsid w:val="00BC1F59"/>
    <w:rsid w:val="00BC2979"/>
    <w:rsid w:val="00BC2C2F"/>
    <w:rsid w:val="00BC3444"/>
    <w:rsid w:val="00BC3E8C"/>
    <w:rsid w:val="00BC435F"/>
    <w:rsid w:val="00BC4788"/>
    <w:rsid w:val="00BC60EF"/>
    <w:rsid w:val="00BC6909"/>
    <w:rsid w:val="00BC69B2"/>
    <w:rsid w:val="00BC6FFE"/>
    <w:rsid w:val="00BC7309"/>
    <w:rsid w:val="00BC7EBE"/>
    <w:rsid w:val="00BD06F3"/>
    <w:rsid w:val="00BD117A"/>
    <w:rsid w:val="00BD1D58"/>
    <w:rsid w:val="00BD2388"/>
    <w:rsid w:val="00BD2F0C"/>
    <w:rsid w:val="00BD4EBE"/>
    <w:rsid w:val="00BD5977"/>
    <w:rsid w:val="00BD6212"/>
    <w:rsid w:val="00BD645C"/>
    <w:rsid w:val="00BD6D17"/>
    <w:rsid w:val="00BD723D"/>
    <w:rsid w:val="00BE0B19"/>
    <w:rsid w:val="00BE1341"/>
    <w:rsid w:val="00BE2A77"/>
    <w:rsid w:val="00BE2DE7"/>
    <w:rsid w:val="00BE2F9B"/>
    <w:rsid w:val="00BE31D7"/>
    <w:rsid w:val="00BE4380"/>
    <w:rsid w:val="00BE555E"/>
    <w:rsid w:val="00BE5561"/>
    <w:rsid w:val="00BE5BCF"/>
    <w:rsid w:val="00BE685E"/>
    <w:rsid w:val="00BE6D3D"/>
    <w:rsid w:val="00BE7306"/>
    <w:rsid w:val="00BE759C"/>
    <w:rsid w:val="00BF15BF"/>
    <w:rsid w:val="00BF2B7E"/>
    <w:rsid w:val="00BF2ED8"/>
    <w:rsid w:val="00BF3BCC"/>
    <w:rsid w:val="00BF3DA4"/>
    <w:rsid w:val="00BF3EC7"/>
    <w:rsid w:val="00BF59AC"/>
    <w:rsid w:val="00BF62D3"/>
    <w:rsid w:val="00BF73D5"/>
    <w:rsid w:val="00BF748B"/>
    <w:rsid w:val="00BF7BED"/>
    <w:rsid w:val="00BF7DFF"/>
    <w:rsid w:val="00C0300C"/>
    <w:rsid w:val="00C032BF"/>
    <w:rsid w:val="00C034E3"/>
    <w:rsid w:val="00C03AEB"/>
    <w:rsid w:val="00C03CC4"/>
    <w:rsid w:val="00C04B2E"/>
    <w:rsid w:val="00C06366"/>
    <w:rsid w:val="00C06FD2"/>
    <w:rsid w:val="00C10F02"/>
    <w:rsid w:val="00C12777"/>
    <w:rsid w:val="00C13989"/>
    <w:rsid w:val="00C13B4F"/>
    <w:rsid w:val="00C13C75"/>
    <w:rsid w:val="00C14476"/>
    <w:rsid w:val="00C14F06"/>
    <w:rsid w:val="00C15F11"/>
    <w:rsid w:val="00C16A78"/>
    <w:rsid w:val="00C20D28"/>
    <w:rsid w:val="00C20EF4"/>
    <w:rsid w:val="00C21228"/>
    <w:rsid w:val="00C223E6"/>
    <w:rsid w:val="00C22939"/>
    <w:rsid w:val="00C242D4"/>
    <w:rsid w:val="00C2436D"/>
    <w:rsid w:val="00C24A13"/>
    <w:rsid w:val="00C253D0"/>
    <w:rsid w:val="00C25825"/>
    <w:rsid w:val="00C25E7D"/>
    <w:rsid w:val="00C27370"/>
    <w:rsid w:val="00C27A03"/>
    <w:rsid w:val="00C3098F"/>
    <w:rsid w:val="00C309E7"/>
    <w:rsid w:val="00C30C5B"/>
    <w:rsid w:val="00C32A87"/>
    <w:rsid w:val="00C32E67"/>
    <w:rsid w:val="00C332AF"/>
    <w:rsid w:val="00C334CF"/>
    <w:rsid w:val="00C33D3C"/>
    <w:rsid w:val="00C35D5E"/>
    <w:rsid w:val="00C3655B"/>
    <w:rsid w:val="00C36BD2"/>
    <w:rsid w:val="00C37054"/>
    <w:rsid w:val="00C37A7B"/>
    <w:rsid w:val="00C37C0B"/>
    <w:rsid w:val="00C37EC8"/>
    <w:rsid w:val="00C40305"/>
    <w:rsid w:val="00C4190D"/>
    <w:rsid w:val="00C41DC6"/>
    <w:rsid w:val="00C4211F"/>
    <w:rsid w:val="00C43BD1"/>
    <w:rsid w:val="00C4483F"/>
    <w:rsid w:val="00C44916"/>
    <w:rsid w:val="00C45BD9"/>
    <w:rsid w:val="00C45DD4"/>
    <w:rsid w:val="00C4695E"/>
    <w:rsid w:val="00C46C09"/>
    <w:rsid w:val="00C46E6F"/>
    <w:rsid w:val="00C478A3"/>
    <w:rsid w:val="00C47F6A"/>
    <w:rsid w:val="00C508ED"/>
    <w:rsid w:val="00C51745"/>
    <w:rsid w:val="00C51BB7"/>
    <w:rsid w:val="00C51F8E"/>
    <w:rsid w:val="00C520F9"/>
    <w:rsid w:val="00C52CAE"/>
    <w:rsid w:val="00C53043"/>
    <w:rsid w:val="00C53B54"/>
    <w:rsid w:val="00C53FAF"/>
    <w:rsid w:val="00C545EF"/>
    <w:rsid w:val="00C5508A"/>
    <w:rsid w:val="00C56D45"/>
    <w:rsid w:val="00C57102"/>
    <w:rsid w:val="00C5716D"/>
    <w:rsid w:val="00C5731E"/>
    <w:rsid w:val="00C57741"/>
    <w:rsid w:val="00C578D7"/>
    <w:rsid w:val="00C57C03"/>
    <w:rsid w:val="00C57C05"/>
    <w:rsid w:val="00C60429"/>
    <w:rsid w:val="00C60A30"/>
    <w:rsid w:val="00C61022"/>
    <w:rsid w:val="00C6115B"/>
    <w:rsid w:val="00C618F3"/>
    <w:rsid w:val="00C61C1B"/>
    <w:rsid w:val="00C62224"/>
    <w:rsid w:val="00C622C3"/>
    <w:rsid w:val="00C62FE3"/>
    <w:rsid w:val="00C63266"/>
    <w:rsid w:val="00C645A3"/>
    <w:rsid w:val="00C64985"/>
    <w:rsid w:val="00C6527C"/>
    <w:rsid w:val="00C6566D"/>
    <w:rsid w:val="00C65D55"/>
    <w:rsid w:val="00C66C5A"/>
    <w:rsid w:val="00C67CAF"/>
    <w:rsid w:val="00C67DB7"/>
    <w:rsid w:val="00C70A18"/>
    <w:rsid w:val="00C71190"/>
    <w:rsid w:val="00C71B54"/>
    <w:rsid w:val="00C71C7C"/>
    <w:rsid w:val="00C72882"/>
    <w:rsid w:val="00C739F9"/>
    <w:rsid w:val="00C73DCA"/>
    <w:rsid w:val="00C73FA5"/>
    <w:rsid w:val="00C7443F"/>
    <w:rsid w:val="00C749D1"/>
    <w:rsid w:val="00C754AF"/>
    <w:rsid w:val="00C75BC3"/>
    <w:rsid w:val="00C80C97"/>
    <w:rsid w:val="00C82094"/>
    <w:rsid w:val="00C825C6"/>
    <w:rsid w:val="00C82CE6"/>
    <w:rsid w:val="00C8327D"/>
    <w:rsid w:val="00C84009"/>
    <w:rsid w:val="00C847BF"/>
    <w:rsid w:val="00C85724"/>
    <w:rsid w:val="00C85E9F"/>
    <w:rsid w:val="00C86081"/>
    <w:rsid w:val="00C865C9"/>
    <w:rsid w:val="00C865FA"/>
    <w:rsid w:val="00C86EB3"/>
    <w:rsid w:val="00C8779C"/>
    <w:rsid w:val="00C877B5"/>
    <w:rsid w:val="00C87E17"/>
    <w:rsid w:val="00C90797"/>
    <w:rsid w:val="00C908B1"/>
    <w:rsid w:val="00C92120"/>
    <w:rsid w:val="00C93433"/>
    <w:rsid w:val="00C971F8"/>
    <w:rsid w:val="00C977F7"/>
    <w:rsid w:val="00CA021D"/>
    <w:rsid w:val="00CA0403"/>
    <w:rsid w:val="00CA0B8C"/>
    <w:rsid w:val="00CA1C66"/>
    <w:rsid w:val="00CA1EE2"/>
    <w:rsid w:val="00CA2210"/>
    <w:rsid w:val="00CA2530"/>
    <w:rsid w:val="00CA2541"/>
    <w:rsid w:val="00CA2AE0"/>
    <w:rsid w:val="00CA2D59"/>
    <w:rsid w:val="00CA2E47"/>
    <w:rsid w:val="00CA36E7"/>
    <w:rsid w:val="00CA38D1"/>
    <w:rsid w:val="00CA57C4"/>
    <w:rsid w:val="00CB0E73"/>
    <w:rsid w:val="00CB19B1"/>
    <w:rsid w:val="00CB1AE3"/>
    <w:rsid w:val="00CB21EA"/>
    <w:rsid w:val="00CB227F"/>
    <w:rsid w:val="00CB22A9"/>
    <w:rsid w:val="00CB5322"/>
    <w:rsid w:val="00CB619D"/>
    <w:rsid w:val="00CB6A8D"/>
    <w:rsid w:val="00CC1628"/>
    <w:rsid w:val="00CC1BA1"/>
    <w:rsid w:val="00CC1CEA"/>
    <w:rsid w:val="00CC1E3A"/>
    <w:rsid w:val="00CC20A2"/>
    <w:rsid w:val="00CC2239"/>
    <w:rsid w:val="00CC2A3C"/>
    <w:rsid w:val="00CC3DBD"/>
    <w:rsid w:val="00CC4AAC"/>
    <w:rsid w:val="00CC58A0"/>
    <w:rsid w:val="00CC5EC8"/>
    <w:rsid w:val="00CC6462"/>
    <w:rsid w:val="00CC6E88"/>
    <w:rsid w:val="00CD05EC"/>
    <w:rsid w:val="00CD0765"/>
    <w:rsid w:val="00CD0B87"/>
    <w:rsid w:val="00CD2173"/>
    <w:rsid w:val="00CD3869"/>
    <w:rsid w:val="00CD4137"/>
    <w:rsid w:val="00CD4221"/>
    <w:rsid w:val="00CD500B"/>
    <w:rsid w:val="00CD5E25"/>
    <w:rsid w:val="00CD6B83"/>
    <w:rsid w:val="00CD6E47"/>
    <w:rsid w:val="00CD761E"/>
    <w:rsid w:val="00CE0854"/>
    <w:rsid w:val="00CE09AB"/>
    <w:rsid w:val="00CE2266"/>
    <w:rsid w:val="00CE268C"/>
    <w:rsid w:val="00CE29C4"/>
    <w:rsid w:val="00CE2C3A"/>
    <w:rsid w:val="00CE313D"/>
    <w:rsid w:val="00CE4309"/>
    <w:rsid w:val="00CE474B"/>
    <w:rsid w:val="00CE48ED"/>
    <w:rsid w:val="00CE50A8"/>
    <w:rsid w:val="00CE5ECD"/>
    <w:rsid w:val="00CE645E"/>
    <w:rsid w:val="00CE692B"/>
    <w:rsid w:val="00CE6DCE"/>
    <w:rsid w:val="00CE6E14"/>
    <w:rsid w:val="00CE7295"/>
    <w:rsid w:val="00CE7759"/>
    <w:rsid w:val="00CF0465"/>
    <w:rsid w:val="00CF079C"/>
    <w:rsid w:val="00CF0ACD"/>
    <w:rsid w:val="00CF0AF0"/>
    <w:rsid w:val="00CF0C40"/>
    <w:rsid w:val="00CF0F5C"/>
    <w:rsid w:val="00CF1595"/>
    <w:rsid w:val="00CF1CF8"/>
    <w:rsid w:val="00CF3997"/>
    <w:rsid w:val="00CF5595"/>
    <w:rsid w:val="00CF5941"/>
    <w:rsid w:val="00CF5AE6"/>
    <w:rsid w:val="00CF64F2"/>
    <w:rsid w:val="00CF6744"/>
    <w:rsid w:val="00CF72F2"/>
    <w:rsid w:val="00CF787B"/>
    <w:rsid w:val="00D01506"/>
    <w:rsid w:val="00D02519"/>
    <w:rsid w:val="00D02738"/>
    <w:rsid w:val="00D02ED8"/>
    <w:rsid w:val="00D03A0B"/>
    <w:rsid w:val="00D040F6"/>
    <w:rsid w:val="00D04364"/>
    <w:rsid w:val="00D0579F"/>
    <w:rsid w:val="00D0716E"/>
    <w:rsid w:val="00D0743D"/>
    <w:rsid w:val="00D0768A"/>
    <w:rsid w:val="00D078A0"/>
    <w:rsid w:val="00D07930"/>
    <w:rsid w:val="00D07FB5"/>
    <w:rsid w:val="00D106A2"/>
    <w:rsid w:val="00D118FC"/>
    <w:rsid w:val="00D11C04"/>
    <w:rsid w:val="00D11E77"/>
    <w:rsid w:val="00D131D6"/>
    <w:rsid w:val="00D171EE"/>
    <w:rsid w:val="00D21126"/>
    <w:rsid w:val="00D214CD"/>
    <w:rsid w:val="00D21A6E"/>
    <w:rsid w:val="00D220A1"/>
    <w:rsid w:val="00D23006"/>
    <w:rsid w:val="00D23E14"/>
    <w:rsid w:val="00D245B8"/>
    <w:rsid w:val="00D25553"/>
    <w:rsid w:val="00D255EA"/>
    <w:rsid w:val="00D25668"/>
    <w:rsid w:val="00D25D3B"/>
    <w:rsid w:val="00D2690C"/>
    <w:rsid w:val="00D27050"/>
    <w:rsid w:val="00D27BAC"/>
    <w:rsid w:val="00D27D8A"/>
    <w:rsid w:val="00D27F08"/>
    <w:rsid w:val="00D31BED"/>
    <w:rsid w:val="00D32A43"/>
    <w:rsid w:val="00D33236"/>
    <w:rsid w:val="00D33253"/>
    <w:rsid w:val="00D34712"/>
    <w:rsid w:val="00D3545B"/>
    <w:rsid w:val="00D35568"/>
    <w:rsid w:val="00D35823"/>
    <w:rsid w:val="00D35824"/>
    <w:rsid w:val="00D35A28"/>
    <w:rsid w:val="00D35A9C"/>
    <w:rsid w:val="00D3613C"/>
    <w:rsid w:val="00D375C3"/>
    <w:rsid w:val="00D410B9"/>
    <w:rsid w:val="00D41149"/>
    <w:rsid w:val="00D41CCC"/>
    <w:rsid w:val="00D43829"/>
    <w:rsid w:val="00D43E4C"/>
    <w:rsid w:val="00D44696"/>
    <w:rsid w:val="00D4595F"/>
    <w:rsid w:val="00D464DC"/>
    <w:rsid w:val="00D472E7"/>
    <w:rsid w:val="00D50423"/>
    <w:rsid w:val="00D50DFF"/>
    <w:rsid w:val="00D5107D"/>
    <w:rsid w:val="00D51707"/>
    <w:rsid w:val="00D518F4"/>
    <w:rsid w:val="00D519F5"/>
    <w:rsid w:val="00D530DF"/>
    <w:rsid w:val="00D535CC"/>
    <w:rsid w:val="00D5364A"/>
    <w:rsid w:val="00D53F23"/>
    <w:rsid w:val="00D54AF7"/>
    <w:rsid w:val="00D54FF0"/>
    <w:rsid w:val="00D570B7"/>
    <w:rsid w:val="00D5712B"/>
    <w:rsid w:val="00D575D3"/>
    <w:rsid w:val="00D60A19"/>
    <w:rsid w:val="00D61065"/>
    <w:rsid w:val="00D6171A"/>
    <w:rsid w:val="00D62147"/>
    <w:rsid w:val="00D62631"/>
    <w:rsid w:val="00D62B61"/>
    <w:rsid w:val="00D6477E"/>
    <w:rsid w:val="00D65741"/>
    <w:rsid w:val="00D659DD"/>
    <w:rsid w:val="00D66010"/>
    <w:rsid w:val="00D66152"/>
    <w:rsid w:val="00D66177"/>
    <w:rsid w:val="00D679DA"/>
    <w:rsid w:val="00D67B1D"/>
    <w:rsid w:val="00D67B9B"/>
    <w:rsid w:val="00D67CF2"/>
    <w:rsid w:val="00D714EF"/>
    <w:rsid w:val="00D71A02"/>
    <w:rsid w:val="00D7331E"/>
    <w:rsid w:val="00D733A5"/>
    <w:rsid w:val="00D74360"/>
    <w:rsid w:val="00D746E6"/>
    <w:rsid w:val="00D75E8E"/>
    <w:rsid w:val="00D76306"/>
    <w:rsid w:val="00D7656D"/>
    <w:rsid w:val="00D7661B"/>
    <w:rsid w:val="00D76B22"/>
    <w:rsid w:val="00D7775F"/>
    <w:rsid w:val="00D7799B"/>
    <w:rsid w:val="00D77A87"/>
    <w:rsid w:val="00D77B93"/>
    <w:rsid w:val="00D77D44"/>
    <w:rsid w:val="00D80259"/>
    <w:rsid w:val="00D80EBC"/>
    <w:rsid w:val="00D82288"/>
    <w:rsid w:val="00D82521"/>
    <w:rsid w:val="00D82C33"/>
    <w:rsid w:val="00D83CE8"/>
    <w:rsid w:val="00D85374"/>
    <w:rsid w:val="00D85DF5"/>
    <w:rsid w:val="00D8608E"/>
    <w:rsid w:val="00D865D4"/>
    <w:rsid w:val="00D86689"/>
    <w:rsid w:val="00D8730A"/>
    <w:rsid w:val="00D90328"/>
    <w:rsid w:val="00D90E46"/>
    <w:rsid w:val="00D91220"/>
    <w:rsid w:val="00D92193"/>
    <w:rsid w:val="00D92D5C"/>
    <w:rsid w:val="00D93385"/>
    <w:rsid w:val="00D93B53"/>
    <w:rsid w:val="00D95037"/>
    <w:rsid w:val="00D958D2"/>
    <w:rsid w:val="00D95E90"/>
    <w:rsid w:val="00D960C3"/>
    <w:rsid w:val="00D969C0"/>
    <w:rsid w:val="00D96F03"/>
    <w:rsid w:val="00D97180"/>
    <w:rsid w:val="00D9760F"/>
    <w:rsid w:val="00D97871"/>
    <w:rsid w:val="00D97884"/>
    <w:rsid w:val="00D97E24"/>
    <w:rsid w:val="00DA04EB"/>
    <w:rsid w:val="00DA0595"/>
    <w:rsid w:val="00DA0F20"/>
    <w:rsid w:val="00DA0FE7"/>
    <w:rsid w:val="00DA2203"/>
    <w:rsid w:val="00DA30F3"/>
    <w:rsid w:val="00DA3B32"/>
    <w:rsid w:val="00DA42AB"/>
    <w:rsid w:val="00DA524E"/>
    <w:rsid w:val="00DA53C3"/>
    <w:rsid w:val="00DA5790"/>
    <w:rsid w:val="00DA75A8"/>
    <w:rsid w:val="00DA7F41"/>
    <w:rsid w:val="00DB01A5"/>
    <w:rsid w:val="00DB0A82"/>
    <w:rsid w:val="00DB130E"/>
    <w:rsid w:val="00DB1917"/>
    <w:rsid w:val="00DB1ACA"/>
    <w:rsid w:val="00DB2C6A"/>
    <w:rsid w:val="00DB2DA8"/>
    <w:rsid w:val="00DB4520"/>
    <w:rsid w:val="00DB54BE"/>
    <w:rsid w:val="00DB7A93"/>
    <w:rsid w:val="00DC0410"/>
    <w:rsid w:val="00DC0D73"/>
    <w:rsid w:val="00DC1279"/>
    <w:rsid w:val="00DC1675"/>
    <w:rsid w:val="00DC1BF6"/>
    <w:rsid w:val="00DC1DEE"/>
    <w:rsid w:val="00DC26D1"/>
    <w:rsid w:val="00DC2C51"/>
    <w:rsid w:val="00DC2FB6"/>
    <w:rsid w:val="00DC3DEF"/>
    <w:rsid w:val="00DC42A3"/>
    <w:rsid w:val="00DC60B6"/>
    <w:rsid w:val="00DC61FE"/>
    <w:rsid w:val="00DC63E8"/>
    <w:rsid w:val="00DC65C3"/>
    <w:rsid w:val="00DC6DCE"/>
    <w:rsid w:val="00DC6F72"/>
    <w:rsid w:val="00DC77A2"/>
    <w:rsid w:val="00DC7B38"/>
    <w:rsid w:val="00DD004D"/>
    <w:rsid w:val="00DD044D"/>
    <w:rsid w:val="00DD0770"/>
    <w:rsid w:val="00DD0896"/>
    <w:rsid w:val="00DD0CB0"/>
    <w:rsid w:val="00DD0ED0"/>
    <w:rsid w:val="00DD1CA2"/>
    <w:rsid w:val="00DD254C"/>
    <w:rsid w:val="00DD26F5"/>
    <w:rsid w:val="00DD2C5F"/>
    <w:rsid w:val="00DD3F80"/>
    <w:rsid w:val="00DD4CAF"/>
    <w:rsid w:val="00DD509C"/>
    <w:rsid w:val="00DD5673"/>
    <w:rsid w:val="00DD5CBC"/>
    <w:rsid w:val="00DD68AD"/>
    <w:rsid w:val="00DD6CB1"/>
    <w:rsid w:val="00DD6CCB"/>
    <w:rsid w:val="00DD7A54"/>
    <w:rsid w:val="00DD7EF2"/>
    <w:rsid w:val="00DE0A8F"/>
    <w:rsid w:val="00DE0C79"/>
    <w:rsid w:val="00DE1860"/>
    <w:rsid w:val="00DE47FA"/>
    <w:rsid w:val="00DE58A2"/>
    <w:rsid w:val="00DE5B89"/>
    <w:rsid w:val="00DE762E"/>
    <w:rsid w:val="00DE796F"/>
    <w:rsid w:val="00DE7F9F"/>
    <w:rsid w:val="00DF0494"/>
    <w:rsid w:val="00DF1776"/>
    <w:rsid w:val="00DF3F3A"/>
    <w:rsid w:val="00DF572F"/>
    <w:rsid w:val="00DF5758"/>
    <w:rsid w:val="00DF5FA0"/>
    <w:rsid w:val="00DF6094"/>
    <w:rsid w:val="00DF64BE"/>
    <w:rsid w:val="00DF6B6F"/>
    <w:rsid w:val="00DF7209"/>
    <w:rsid w:val="00E00092"/>
    <w:rsid w:val="00E00402"/>
    <w:rsid w:val="00E0138F"/>
    <w:rsid w:val="00E0316A"/>
    <w:rsid w:val="00E03F65"/>
    <w:rsid w:val="00E04122"/>
    <w:rsid w:val="00E04930"/>
    <w:rsid w:val="00E04C74"/>
    <w:rsid w:val="00E04FF2"/>
    <w:rsid w:val="00E05298"/>
    <w:rsid w:val="00E05BE0"/>
    <w:rsid w:val="00E05F12"/>
    <w:rsid w:val="00E06180"/>
    <w:rsid w:val="00E067DC"/>
    <w:rsid w:val="00E06835"/>
    <w:rsid w:val="00E0695D"/>
    <w:rsid w:val="00E06B3E"/>
    <w:rsid w:val="00E06D27"/>
    <w:rsid w:val="00E06F72"/>
    <w:rsid w:val="00E0787B"/>
    <w:rsid w:val="00E079E0"/>
    <w:rsid w:val="00E10390"/>
    <w:rsid w:val="00E10BF3"/>
    <w:rsid w:val="00E114AB"/>
    <w:rsid w:val="00E12AC3"/>
    <w:rsid w:val="00E12F8C"/>
    <w:rsid w:val="00E13158"/>
    <w:rsid w:val="00E1391D"/>
    <w:rsid w:val="00E13B2C"/>
    <w:rsid w:val="00E13D47"/>
    <w:rsid w:val="00E15ACE"/>
    <w:rsid w:val="00E15AFD"/>
    <w:rsid w:val="00E16747"/>
    <w:rsid w:val="00E16EB5"/>
    <w:rsid w:val="00E20D25"/>
    <w:rsid w:val="00E21DC5"/>
    <w:rsid w:val="00E21E3B"/>
    <w:rsid w:val="00E221AD"/>
    <w:rsid w:val="00E2237A"/>
    <w:rsid w:val="00E230D6"/>
    <w:rsid w:val="00E231E3"/>
    <w:rsid w:val="00E234F8"/>
    <w:rsid w:val="00E24102"/>
    <w:rsid w:val="00E24693"/>
    <w:rsid w:val="00E253FD"/>
    <w:rsid w:val="00E26548"/>
    <w:rsid w:val="00E26DBD"/>
    <w:rsid w:val="00E30852"/>
    <w:rsid w:val="00E31907"/>
    <w:rsid w:val="00E31C36"/>
    <w:rsid w:val="00E31D0D"/>
    <w:rsid w:val="00E31EBB"/>
    <w:rsid w:val="00E32988"/>
    <w:rsid w:val="00E32DE9"/>
    <w:rsid w:val="00E334AC"/>
    <w:rsid w:val="00E345D2"/>
    <w:rsid w:val="00E422F6"/>
    <w:rsid w:val="00E429DB"/>
    <w:rsid w:val="00E43275"/>
    <w:rsid w:val="00E4372D"/>
    <w:rsid w:val="00E43F3B"/>
    <w:rsid w:val="00E442B5"/>
    <w:rsid w:val="00E44633"/>
    <w:rsid w:val="00E45C78"/>
    <w:rsid w:val="00E46188"/>
    <w:rsid w:val="00E46656"/>
    <w:rsid w:val="00E47657"/>
    <w:rsid w:val="00E515A2"/>
    <w:rsid w:val="00E51CB1"/>
    <w:rsid w:val="00E534A7"/>
    <w:rsid w:val="00E538B4"/>
    <w:rsid w:val="00E54020"/>
    <w:rsid w:val="00E54784"/>
    <w:rsid w:val="00E54966"/>
    <w:rsid w:val="00E5546D"/>
    <w:rsid w:val="00E57E45"/>
    <w:rsid w:val="00E57EE5"/>
    <w:rsid w:val="00E57EFE"/>
    <w:rsid w:val="00E57F84"/>
    <w:rsid w:val="00E60B56"/>
    <w:rsid w:val="00E61512"/>
    <w:rsid w:val="00E61C96"/>
    <w:rsid w:val="00E62308"/>
    <w:rsid w:val="00E63958"/>
    <w:rsid w:val="00E63F48"/>
    <w:rsid w:val="00E6403D"/>
    <w:rsid w:val="00E64121"/>
    <w:rsid w:val="00E64EB4"/>
    <w:rsid w:val="00E651D0"/>
    <w:rsid w:val="00E65CF3"/>
    <w:rsid w:val="00E65E65"/>
    <w:rsid w:val="00E667DB"/>
    <w:rsid w:val="00E669AC"/>
    <w:rsid w:val="00E675B7"/>
    <w:rsid w:val="00E67CBE"/>
    <w:rsid w:val="00E70391"/>
    <w:rsid w:val="00E7091D"/>
    <w:rsid w:val="00E70A17"/>
    <w:rsid w:val="00E70C2E"/>
    <w:rsid w:val="00E712AA"/>
    <w:rsid w:val="00E717B7"/>
    <w:rsid w:val="00E71811"/>
    <w:rsid w:val="00E719B2"/>
    <w:rsid w:val="00E735F6"/>
    <w:rsid w:val="00E736A9"/>
    <w:rsid w:val="00E7416C"/>
    <w:rsid w:val="00E74379"/>
    <w:rsid w:val="00E7478D"/>
    <w:rsid w:val="00E75A4A"/>
    <w:rsid w:val="00E75CA3"/>
    <w:rsid w:val="00E764BD"/>
    <w:rsid w:val="00E768DE"/>
    <w:rsid w:val="00E76CE1"/>
    <w:rsid w:val="00E76DED"/>
    <w:rsid w:val="00E806FF"/>
    <w:rsid w:val="00E81D36"/>
    <w:rsid w:val="00E82179"/>
    <w:rsid w:val="00E822F3"/>
    <w:rsid w:val="00E8495E"/>
    <w:rsid w:val="00E85207"/>
    <w:rsid w:val="00E85A9D"/>
    <w:rsid w:val="00E873F0"/>
    <w:rsid w:val="00E87968"/>
    <w:rsid w:val="00E91A8E"/>
    <w:rsid w:val="00E91CD9"/>
    <w:rsid w:val="00E920B0"/>
    <w:rsid w:val="00E9288F"/>
    <w:rsid w:val="00E940DE"/>
    <w:rsid w:val="00E9491E"/>
    <w:rsid w:val="00E95104"/>
    <w:rsid w:val="00E95894"/>
    <w:rsid w:val="00E97777"/>
    <w:rsid w:val="00E97892"/>
    <w:rsid w:val="00EA181D"/>
    <w:rsid w:val="00EA1A4E"/>
    <w:rsid w:val="00EA1D71"/>
    <w:rsid w:val="00EA1F5D"/>
    <w:rsid w:val="00EA321B"/>
    <w:rsid w:val="00EA378A"/>
    <w:rsid w:val="00EA3B8B"/>
    <w:rsid w:val="00EA3CC1"/>
    <w:rsid w:val="00EA411A"/>
    <w:rsid w:val="00EA42C7"/>
    <w:rsid w:val="00EA5799"/>
    <w:rsid w:val="00EA57D8"/>
    <w:rsid w:val="00EA65BE"/>
    <w:rsid w:val="00EA66E4"/>
    <w:rsid w:val="00EA6B0F"/>
    <w:rsid w:val="00EA6E5F"/>
    <w:rsid w:val="00EA70AF"/>
    <w:rsid w:val="00EA77D8"/>
    <w:rsid w:val="00EB1327"/>
    <w:rsid w:val="00EB13A7"/>
    <w:rsid w:val="00EB16DF"/>
    <w:rsid w:val="00EB1712"/>
    <w:rsid w:val="00EB2850"/>
    <w:rsid w:val="00EB31C8"/>
    <w:rsid w:val="00EB31D2"/>
    <w:rsid w:val="00EB31D3"/>
    <w:rsid w:val="00EB355A"/>
    <w:rsid w:val="00EB3AA8"/>
    <w:rsid w:val="00EB3D31"/>
    <w:rsid w:val="00EB4CCB"/>
    <w:rsid w:val="00EB53F5"/>
    <w:rsid w:val="00EB5786"/>
    <w:rsid w:val="00EB5D50"/>
    <w:rsid w:val="00EB64D0"/>
    <w:rsid w:val="00EB66F1"/>
    <w:rsid w:val="00EC0888"/>
    <w:rsid w:val="00EC1536"/>
    <w:rsid w:val="00EC1722"/>
    <w:rsid w:val="00EC36B8"/>
    <w:rsid w:val="00EC3AAF"/>
    <w:rsid w:val="00EC3FA3"/>
    <w:rsid w:val="00EC400C"/>
    <w:rsid w:val="00EC4138"/>
    <w:rsid w:val="00EC510A"/>
    <w:rsid w:val="00EC55F7"/>
    <w:rsid w:val="00EC5A84"/>
    <w:rsid w:val="00EC70BA"/>
    <w:rsid w:val="00EC71C8"/>
    <w:rsid w:val="00EC794D"/>
    <w:rsid w:val="00EC7CB8"/>
    <w:rsid w:val="00ED1A92"/>
    <w:rsid w:val="00ED1C2A"/>
    <w:rsid w:val="00ED20C2"/>
    <w:rsid w:val="00ED26AC"/>
    <w:rsid w:val="00ED4A34"/>
    <w:rsid w:val="00ED4FC6"/>
    <w:rsid w:val="00ED5835"/>
    <w:rsid w:val="00ED5D54"/>
    <w:rsid w:val="00ED641F"/>
    <w:rsid w:val="00ED6BBB"/>
    <w:rsid w:val="00ED72E3"/>
    <w:rsid w:val="00EE0489"/>
    <w:rsid w:val="00EE2091"/>
    <w:rsid w:val="00EE24B5"/>
    <w:rsid w:val="00EE26A2"/>
    <w:rsid w:val="00EE3A79"/>
    <w:rsid w:val="00EE3E9D"/>
    <w:rsid w:val="00EE3FAC"/>
    <w:rsid w:val="00EE46B4"/>
    <w:rsid w:val="00EE4BED"/>
    <w:rsid w:val="00EE506C"/>
    <w:rsid w:val="00EE5203"/>
    <w:rsid w:val="00EE69F5"/>
    <w:rsid w:val="00EE6AA1"/>
    <w:rsid w:val="00EE7CE5"/>
    <w:rsid w:val="00EF19E9"/>
    <w:rsid w:val="00EF1D75"/>
    <w:rsid w:val="00EF20E0"/>
    <w:rsid w:val="00EF2861"/>
    <w:rsid w:val="00EF3597"/>
    <w:rsid w:val="00EF3D38"/>
    <w:rsid w:val="00EF4491"/>
    <w:rsid w:val="00EF4ADD"/>
    <w:rsid w:val="00EF553C"/>
    <w:rsid w:val="00EF584C"/>
    <w:rsid w:val="00EF5CB9"/>
    <w:rsid w:val="00EF68CE"/>
    <w:rsid w:val="00EF7A57"/>
    <w:rsid w:val="00F00BD0"/>
    <w:rsid w:val="00F00F94"/>
    <w:rsid w:val="00F01CEC"/>
    <w:rsid w:val="00F027B1"/>
    <w:rsid w:val="00F027C7"/>
    <w:rsid w:val="00F02CFB"/>
    <w:rsid w:val="00F02F1E"/>
    <w:rsid w:val="00F03F77"/>
    <w:rsid w:val="00F0405E"/>
    <w:rsid w:val="00F057E1"/>
    <w:rsid w:val="00F05999"/>
    <w:rsid w:val="00F05B1D"/>
    <w:rsid w:val="00F061E4"/>
    <w:rsid w:val="00F066F3"/>
    <w:rsid w:val="00F06AC9"/>
    <w:rsid w:val="00F0787F"/>
    <w:rsid w:val="00F0794E"/>
    <w:rsid w:val="00F10815"/>
    <w:rsid w:val="00F13163"/>
    <w:rsid w:val="00F131F3"/>
    <w:rsid w:val="00F139DE"/>
    <w:rsid w:val="00F13B6A"/>
    <w:rsid w:val="00F13E1C"/>
    <w:rsid w:val="00F146DC"/>
    <w:rsid w:val="00F155B0"/>
    <w:rsid w:val="00F15F6A"/>
    <w:rsid w:val="00F1644B"/>
    <w:rsid w:val="00F165FB"/>
    <w:rsid w:val="00F169B4"/>
    <w:rsid w:val="00F17DD4"/>
    <w:rsid w:val="00F20960"/>
    <w:rsid w:val="00F2137F"/>
    <w:rsid w:val="00F226B4"/>
    <w:rsid w:val="00F22B05"/>
    <w:rsid w:val="00F231B8"/>
    <w:rsid w:val="00F2346E"/>
    <w:rsid w:val="00F241D7"/>
    <w:rsid w:val="00F253D1"/>
    <w:rsid w:val="00F271D5"/>
    <w:rsid w:val="00F27209"/>
    <w:rsid w:val="00F27358"/>
    <w:rsid w:val="00F30463"/>
    <w:rsid w:val="00F30E56"/>
    <w:rsid w:val="00F3134C"/>
    <w:rsid w:val="00F3258D"/>
    <w:rsid w:val="00F34787"/>
    <w:rsid w:val="00F36952"/>
    <w:rsid w:val="00F37461"/>
    <w:rsid w:val="00F37492"/>
    <w:rsid w:val="00F37982"/>
    <w:rsid w:val="00F40B5C"/>
    <w:rsid w:val="00F40D21"/>
    <w:rsid w:val="00F41337"/>
    <w:rsid w:val="00F422FE"/>
    <w:rsid w:val="00F4275B"/>
    <w:rsid w:val="00F439DA"/>
    <w:rsid w:val="00F43A55"/>
    <w:rsid w:val="00F44AF8"/>
    <w:rsid w:val="00F45561"/>
    <w:rsid w:val="00F45BF0"/>
    <w:rsid w:val="00F462FE"/>
    <w:rsid w:val="00F46E78"/>
    <w:rsid w:val="00F50143"/>
    <w:rsid w:val="00F5044A"/>
    <w:rsid w:val="00F50BD7"/>
    <w:rsid w:val="00F52076"/>
    <w:rsid w:val="00F52844"/>
    <w:rsid w:val="00F542E8"/>
    <w:rsid w:val="00F548B3"/>
    <w:rsid w:val="00F561CF"/>
    <w:rsid w:val="00F573E2"/>
    <w:rsid w:val="00F576CF"/>
    <w:rsid w:val="00F57AAA"/>
    <w:rsid w:val="00F57DEE"/>
    <w:rsid w:val="00F600D2"/>
    <w:rsid w:val="00F60763"/>
    <w:rsid w:val="00F60A5A"/>
    <w:rsid w:val="00F60F8E"/>
    <w:rsid w:val="00F61235"/>
    <w:rsid w:val="00F6125B"/>
    <w:rsid w:val="00F616B1"/>
    <w:rsid w:val="00F618CE"/>
    <w:rsid w:val="00F61A19"/>
    <w:rsid w:val="00F61FB7"/>
    <w:rsid w:val="00F623C0"/>
    <w:rsid w:val="00F625F0"/>
    <w:rsid w:val="00F62C9B"/>
    <w:rsid w:val="00F62D03"/>
    <w:rsid w:val="00F63F1D"/>
    <w:rsid w:val="00F64661"/>
    <w:rsid w:val="00F64DCB"/>
    <w:rsid w:val="00F6512E"/>
    <w:rsid w:val="00F65CA0"/>
    <w:rsid w:val="00F66265"/>
    <w:rsid w:val="00F663EF"/>
    <w:rsid w:val="00F66483"/>
    <w:rsid w:val="00F66839"/>
    <w:rsid w:val="00F6707F"/>
    <w:rsid w:val="00F67278"/>
    <w:rsid w:val="00F67DFC"/>
    <w:rsid w:val="00F702DD"/>
    <w:rsid w:val="00F70690"/>
    <w:rsid w:val="00F706A3"/>
    <w:rsid w:val="00F70F05"/>
    <w:rsid w:val="00F71E8C"/>
    <w:rsid w:val="00F72CE6"/>
    <w:rsid w:val="00F72F9C"/>
    <w:rsid w:val="00F74292"/>
    <w:rsid w:val="00F7478D"/>
    <w:rsid w:val="00F7514A"/>
    <w:rsid w:val="00F7525E"/>
    <w:rsid w:val="00F75922"/>
    <w:rsid w:val="00F759D7"/>
    <w:rsid w:val="00F76A5B"/>
    <w:rsid w:val="00F7769D"/>
    <w:rsid w:val="00F801BD"/>
    <w:rsid w:val="00F80736"/>
    <w:rsid w:val="00F80899"/>
    <w:rsid w:val="00F809C0"/>
    <w:rsid w:val="00F8140B"/>
    <w:rsid w:val="00F81A35"/>
    <w:rsid w:val="00F820D3"/>
    <w:rsid w:val="00F821BD"/>
    <w:rsid w:val="00F8252F"/>
    <w:rsid w:val="00F825A3"/>
    <w:rsid w:val="00F825F3"/>
    <w:rsid w:val="00F8275A"/>
    <w:rsid w:val="00F82B81"/>
    <w:rsid w:val="00F8306A"/>
    <w:rsid w:val="00F836ED"/>
    <w:rsid w:val="00F8404E"/>
    <w:rsid w:val="00F841C9"/>
    <w:rsid w:val="00F84905"/>
    <w:rsid w:val="00F84E34"/>
    <w:rsid w:val="00F856E8"/>
    <w:rsid w:val="00F868DF"/>
    <w:rsid w:val="00F87C4B"/>
    <w:rsid w:val="00F87E18"/>
    <w:rsid w:val="00F909A5"/>
    <w:rsid w:val="00F918C7"/>
    <w:rsid w:val="00F91E39"/>
    <w:rsid w:val="00F92A71"/>
    <w:rsid w:val="00F9308D"/>
    <w:rsid w:val="00F945A8"/>
    <w:rsid w:val="00F94856"/>
    <w:rsid w:val="00F95E9C"/>
    <w:rsid w:val="00F9673F"/>
    <w:rsid w:val="00F973B6"/>
    <w:rsid w:val="00F9742A"/>
    <w:rsid w:val="00FA0157"/>
    <w:rsid w:val="00FA04E4"/>
    <w:rsid w:val="00FA066E"/>
    <w:rsid w:val="00FA0740"/>
    <w:rsid w:val="00FA0BE0"/>
    <w:rsid w:val="00FA1A59"/>
    <w:rsid w:val="00FA2E07"/>
    <w:rsid w:val="00FA2EBC"/>
    <w:rsid w:val="00FA2F1B"/>
    <w:rsid w:val="00FA3DD6"/>
    <w:rsid w:val="00FA4562"/>
    <w:rsid w:val="00FA4EE1"/>
    <w:rsid w:val="00FA5057"/>
    <w:rsid w:val="00FA6234"/>
    <w:rsid w:val="00FA64F6"/>
    <w:rsid w:val="00FA6AE3"/>
    <w:rsid w:val="00FA6C96"/>
    <w:rsid w:val="00FA75CC"/>
    <w:rsid w:val="00FA7995"/>
    <w:rsid w:val="00FA79D9"/>
    <w:rsid w:val="00FB11AC"/>
    <w:rsid w:val="00FB1379"/>
    <w:rsid w:val="00FB1902"/>
    <w:rsid w:val="00FB24C3"/>
    <w:rsid w:val="00FB37A6"/>
    <w:rsid w:val="00FB4BFC"/>
    <w:rsid w:val="00FB54A9"/>
    <w:rsid w:val="00FB6E5D"/>
    <w:rsid w:val="00FB7086"/>
    <w:rsid w:val="00FB71C2"/>
    <w:rsid w:val="00FB7C13"/>
    <w:rsid w:val="00FC0549"/>
    <w:rsid w:val="00FC07E1"/>
    <w:rsid w:val="00FC0DCD"/>
    <w:rsid w:val="00FC12CD"/>
    <w:rsid w:val="00FC23EC"/>
    <w:rsid w:val="00FC259A"/>
    <w:rsid w:val="00FC39C1"/>
    <w:rsid w:val="00FC4852"/>
    <w:rsid w:val="00FC4CB7"/>
    <w:rsid w:val="00FC5143"/>
    <w:rsid w:val="00FC5DE4"/>
    <w:rsid w:val="00FC6432"/>
    <w:rsid w:val="00FC6CE6"/>
    <w:rsid w:val="00FC7296"/>
    <w:rsid w:val="00FC7A3D"/>
    <w:rsid w:val="00FD04FE"/>
    <w:rsid w:val="00FD07A9"/>
    <w:rsid w:val="00FD0A55"/>
    <w:rsid w:val="00FD0D0B"/>
    <w:rsid w:val="00FD148B"/>
    <w:rsid w:val="00FD18BB"/>
    <w:rsid w:val="00FD2061"/>
    <w:rsid w:val="00FD212B"/>
    <w:rsid w:val="00FD227D"/>
    <w:rsid w:val="00FD3FD0"/>
    <w:rsid w:val="00FD416E"/>
    <w:rsid w:val="00FD5940"/>
    <w:rsid w:val="00FD5B88"/>
    <w:rsid w:val="00FD7802"/>
    <w:rsid w:val="00FD7C53"/>
    <w:rsid w:val="00FD7E27"/>
    <w:rsid w:val="00FE0BF5"/>
    <w:rsid w:val="00FE125A"/>
    <w:rsid w:val="00FE2D4A"/>
    <w:rsid w:val="00FE2D8C"/>
    <w:rsid w:val="00FE3194"/>
    <w:rsid w:val="00FE4466"/>
    <w:rsid w:val="00FE45CD"/>
    <w:rsid w:val="00FE56C2"/>
    <w:rsid w:val="00FE5C5C"/>
    <w:rsid w:val="00FE5D92"/>
    <w:rsid w:val="00FF19BF"/>
    <w:rsid w:val="00FF2FCF"/>
    <w:rsid w:val="00FF302D"/>
    <w:rsid w:val="00FF5436"/>
    <w:rsid w:val="00FF74CD"/>
    <w:rsid w:val="00FF75D7"/>
    <w:rsid w:val="00FF7847"/>
    <w:rsid w:val="00FF7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1AD4F"/>
  <w15:chartTrackingRefBased/>
  <w15:docId w15:val="{6A983534-E76D-4554-99A0-D71FAE33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805"/>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AB0C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21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0558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787"/>
    <w:pPr>
      <w:ind w:left="720"/>
      <w:contextualSpacing/>
    </w:pPr>
  </w:style>
  <w:style w:type="character" w:customStyle="1" w:styleId="Heading3Char">
    <w:name w:val="Heading 3 Char"/>
    <w:basedOn w:val="DefaultParagraphFont"/>
    <w:link w:val="Heading3"/>
    <w:uiPriority w:val="9"/>
    <w:semiHidden/>
    <w:rsid w:val="00B05584"/>
    <w:rPr>
      <w:rFonts w:asciiTheme="majorHAnsi" w:eastAsiaTheme="majorEastAsia" w:hAnsiTheme="majorHAnsi" w:cstheme="majorBidi"/>
      <w:color w:val="1F3763" w:themeColor="accent1" w:themeShade="7F"/>
      <w:kern w:val="0"/>
      <w:sz w:val="24"/>
      <w:szCs w:val="24"/>
      <w14:ligatures w14:val="none"/>
    </w:rPr>
  </w:style>
  <w:style w:type="character" w:customStyle="1" w:styleId="Heading2Char">
    <w:name w:val="Heading 2 Char"/>
    <w:basedOn w:val="DefaultParagraphFont"/>
    <w:link w:val="Heading2"/>
    <w:uiPriority w:val="9"/>
    <w:rsid w:val="002721B0"/>
    <w:rPr>
      <w:rFonts w:asciiTheme="majorHAnsi" w:eastAsiaTheme="majorEastAsia" w:hAnsiTheme="majorHAnsi" w:cstheme="majorBidi"/>
      <w:color w:val="2F5496" w:themeColor="accent1" w:themeShade="BF"/>
      <w:kern w:val="0"/>
      <w:sz w:val="26"/>
      <w:szCs w:val="26"/>
      <w14:ligatures w14:val="none"/>
    </w:rPr>
  </w:style>
  <w:style w:type="character" w:customStyle="1" w:styleId="Heading1Char">
    <w:name w:val="Heading 1 Char"/>
    <w:basedOn w:val="DefaultParagraphFont"/>
    <w:link w:val="Heading1"/>
    <w:uiPriority w:val="9"/>
    <w:rsid w:val="00AB0CCB"/>
    <w:rPr>
      <w:rFonts w:asciiTheme="majorHAnsi" w:eastAsiaTheme="majorEastAsia" w:hAnsiTheme="majorHAnsi" w:cstheme="majorBidi"/>
      <w:color w:val="2F5496" w:themeColor="accent1" w:themeShade="BF"/>
      <w:kern w:val="0"/>
      <w:sz w:val="32"/>
      <w:szCs w:val="32"/>
      <w14:ligatures w14:val="none"/>
    </w:rPr>
  </w:style>
  <w:style w:type="paragraph" w:styleId="Revision">
    <w:name w:val="Revision"/>
    <w:hidden/>
    <w:uiPriority w:val="99"/>
    <w:semiHidden/>
    <w:rsid w:val="006715F0"/>
    <w:pPr>
      <w:spacing w:after="0" w:line="240" w:lineRule="auto"/>
    </w:pPr>
    <w:rPr>
      <w:kern w:val="0"/>
      <w:sz w:val="24"/>
      <w:szCs w:val="24"/>
      <w14:ligatures w14:val="none"/>
    </w:rPr>
  </w:style>
  <w:style w:type="character" w:styleId="CommentReference">
    <w:name w:val="annotation reference"/>
    <w:basedOn w:val="DefaultParagraphFont"/>
    <w:uiPriority w:val="99"/>
    <w:semiHidden/>
    <w:unhideWhenUsed/>
    <w:rsid w:val="00424E37"/>
    <w:rPr>
      <w:sz w:val="16"/>
      <w:szCs w:val="16"/>
    </w:rPr>
  </w:style>
  <w:style w:type="paragraph" w:styleId="CommentText">
    <w:name w:val="annotation text"/>
    <w:basedOn w:val="Normal"/>
    <w:link w:val="CommentTextChar"/>
    <w:uiPriority w:val="99"/>
    <w:unhideWhenUsed/>
    <w:rsid w:val="00424E37"/>
    <w:rPr>
      <w:sz w:val="20"/>
      <w:szCs w:val="20"/>
    </w:rPr>
  </w:style>
  <w:style w:type="character" w:customStyle="1" w:styleId="CommentTextChar">
    <w:name w:val="Comment Text Char"/>
    <w:basedOn w:val="DefaultParagraphFont"/>
    <w:link w:val="CommentText"/>
    <w:uiPriority w:val="99"/>
    <w:rsid w:val="00424E37"/>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24E37"/>
    <w:rPr>
      <w:b/>
      <w:bCs/>
    </w:rPr>
  </w:style>
  <w:style w:type="character" w:customStyle="1" w:styleId="CommentSubjectChar">
    <w:name w:val="Comment Subject Char"/>
    <w:basedOn w:val="CommentTextChar"/>
    <w:link w:val="CommentSubject"/>
    <w:uiPriority w:val="99"/>
    <w:semiHidden/>
    <w:rsid w:val="00424E37"/>
    <w:rPr>
      <w:b/>
      <w:bCs/>
      <w:kern w:val="0"/>
      <w:sz w:val="20"/>
      <w:szCs w:val="20"/>
      <w14:ligatures w14:val="none"/>
    </w:rPr>
  </w:style>
  <w:style w:type="paragraph" w:styleId="TOCHeading">
    <w:name w:val="TOC Heading"/>
    <w:basedOn w:val="Heading1"/>
    <w:next w:val="Normal"/>
    <w:uiPriority w:val="39"/>
    <w:unhideWhenUsed/>
    <w:qFormat/>
    <w:rsid w:val="006B18D2"/>
    <w:pPr>
      <w:spacing w:line="259" w:lineRule="auto"/>
      <w:outlineLvl w:val="9"/>
    </w:pPr>
    <w:rPr>
      <w:lang w:val="en-US"/>
    </w:rPr>
  </w:style>
  <w:style w:type="paragraph" w:styleId="TOC1">
    <w:name w:val="toc 1"/>
    <w:basedOn w:val="Normal"/>
    <w:next w:val="Normal"/>
    <w:autoRedefine/>
    <w:uiPriority w:val="39"/>
    <w:unhideWhenUsed/>
    <w:rsid w:val="006B18D2"/>
    <w:pPr>
      <w:spacing w:after="100"/>
    </w:pPr>
  </w:style>
  <w:style w:type="character" w:styleId="Hyperlink">
    <w:name w:val="Hyperlink"/>
    <w:basedOn w:val="DefaultParagraphFont"/>
    <w:uiPriority w:val="99"/>
    <w:unhideWhenUsed/>
    <w:rsid w:val="006B18D2"/>
    <w:rPr>
      <w:color w:val="0563C1" w:themeColor="hyperlink"/>
      <w:u w:val="single"/>
    </w:rPr>
  </w:style>
  <w:style w:type="paragraph" w:styleId="TOC2">
    <w:name w:val="toc 2"/>
    <w:basedOn w:val="Normal"/>
    <w:next w:val="Normal"/>
    <w:autoRedefine/>
    <w:uiPriority w:val="39"/>
    <w:unhideWhenUsed/>
    <w:rsid w:val="004B2A95"/>
    <w:pPr>
      <w:spacing w:after="100" w:line="259" w:lineRule="auto"/>
      <w:ind w:left="220"/>
    </w:pPr>
    <w:rPr>
      <w:rFonts w:eastAsiaTheme="minorEastAsia" w:cs="Times New Roman"/>
      <w:sz w:val="22"/>
      <w:szCs w:val="22"/>
      <w:lang w:val="en-US"/>
    </w:rPr>
  </w:style>
  <w:style w:type="paragraph" w:styleId="TOC3">
    <w:name w:val="toc 3"/>
    <w:basedOn w:val="Normal"/>
    <w:next w:val="Normal"/>
    <w:autoRedefine/>
    <w:uiPriority w:val="39"/>
    <w:unhideWhenUsed/>
    <w:rsid w:val="004B2A95"/>
    <w:pPr>
      <w:spacing w:after="100" w:line="259" w:lineRule="auto"/>
      <w:ind w:left="440"/>
    </w:pPr>
    <w:rPr>
      <w:rFonts w:eastAsiaTheme="minorEastAsia" w:cs="Times New Roman"/>
      <w:sz w:val="22"/>
      <w:szCs w:val="22"/>
      <w:lang w:val="en-US"/>
    </w:rPr>
  </w:style>
  <w:style w:type="table" w:styleId="TableGrid">
    <w:name w:val="Table Grid"/>
    <w:basedOn w:val="TableNormal"/>
    <w:uiPriority w:val="39"/>
    <w:rsid w:val="005C6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1FB5"/>
    <w:pPr>
      <w:tabs>
        <w:tab w:val="center" w:pos="4513"/>
        <w:tab w:val="right" w:pos="9026"/>
      </w:tabs>
    </w:pPr>
  </w:style>
  <w:style w:type="character" w:customStyle="1" w:styleId="HeaderChar">
    <w:name w:val="Header Char"/>
    <w:basedOn w:val="DefaultParagraphFont"/>
    <w:link w:val="Header"/>
    <w:uiPriority w:val="99"/>
    <w:rsid w:val="00951FB5"/>
    <w:rPr>
      <w:kern w:val="0"/>
      <w:sz w:val="24"/>
      <w:szCs w:val="24"/>
      <w14:ligatures w14:val="none"/>
    </w:rPr>
  </w:style>
  <w:style w:type="paragraph" w:styleId="Footer">
    <w:name w:val="footer"/>
    <w:basedOn w:val="Normal"/>
    <w:link w:val="FooterChar"/>
    <w:uiPriority w:val="99"/>
    <w:unhideWhenUsed/>
    <w:rsid w:val="00951FB5"/>
    <w:pPr>
      <w:tabs>
        <w:tab w:val="center" w:pos="4513"/>
        <w:tab w:val="right" w:pos="9026"/>
      </w:tabs>
    </w:pPr>
  </w:style>
  <w:style w:type="character" w:customStyle="1" w:styleId="FooterChar">
    <w:name w:val="Footer Char"/>
    <w:basedOn w:val="DefaultParagraphFont"/>
    <w:link w:val="Footer"/>
    <w:uiPriority w:val="99"/>
    <w:rsid w:val="00951FB5"/>
    <w:rPr>
      <w:kern w:val="0"/>
      <w:sz w:val="24"/>
      <w:szCs w:val="24"/>
      <w14:ligatures w14:val="none"/>
    </w:rPr>
  </w:style>
  <w:style w:type="paragraph" w:styleId="FootnoteText">
    <w:name w:val="footnote text"/>
    <w:basedOn w:val="Normal"/>
    <w:link w:val="FootnoteTextChar"/>
    <w:uiPriority w:val="99"/>
    <w:semiHidden/>
    <w:unhideWhenUsed/>
    <w:rsid w:val="00FD0A55"/>
    <w:rPr>
      <w:sz w:val="20"/>
      <w:szCs w:val="20"/>
    </w:rPr>
  </w:style>
  <w:style w:type="character" w:customStyle="1" w:styleId="FootnoteTextChar">
    <w:name w:val="Footnote Text Char"/>
    <w:basedOn w:val="DefaultParagraphFont"/>
    <w:link w:val="FootnoteText"/>
    <w:uiPriority w:val="99"/>
    <w:semiHidden/>
    <w:rsid w:val="00FD0A55"/>
    <w:rPr>
      <w:kern w:val="0"/>
      <w:sz w:val="20"/>
      <w:szCs w:val="20"/>
      <w14:ligatures w14:val="none"/>
    </w:rPr>
  </w:style>
  <w:style w:type="character" w:styleId="FootnoteReference">
    <w:name w:val="footnote reference"/>
    <w:basedOn w:val="DefaultParagraphFont"/>
    <w:uiPriority w:val="99"/>
    <w:semiHidden/>
    <w:unhideWhenUsed/>
    <w:rsid w:val="00FD0A55"/>
    <w:rPr>
      <w:vertAlign w:val="superscript"/>
    </w:rPr>
  </w:style>
  <w:style w:type="character" w:styleId="UnresolvedMention">
    <w:name w:val="Unresolved Mention"/>
    <w:basedOn w:val="DefaultParagraphFont"/>
    <w:uiPriority w:val="99"/>
    <w:semiHidden/>
    <w:unhideWhenUsed/>
    <w:rsid w:val="00752C0E"/>
    <w:rPr>
      <w:color w:val="605E5C"/>
      <w:shd w:val="clear" w:color="auto" w:fill="E1DFDD"/>
    </w:rPr>
  </w:style>
  <w:style w:type="paragraph" w:styleId="NormalWeb">
    <w:name w:val="Normal (Web)"/>
    <w:basedOn w:val="Normal"/>
    <w:uiPriority w:val="99"/>
    <w:semiHidden/>
    <w:unhideWhenUsed/>
    <w:rsid w:val="00EC1536"/>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583BEE"/>
    <w:rPr>
      <w:i/>
      <w:iCs/>
    </w:rPr>
  </w:style>
  <w:style w:type="character" w:styleId="FollowedHyperlink">
    <w:name w:val="FollowedHyperlink"/>
    <w:basedOn w:val="DefaultParagraphFont"/>
    <w:uiPriority w:val="99"/>
    <w:semiHidden/>
    <w:unhideWhenUsed/>
    <w:rsid w:val="0034413A"/>
    <w:rPr>
      <w:color w:val="954F72" w:themeColor="followedHyperlink"/>
      <w:u w:val="single"/>
    </w:rPr>
  </w:style>
  <w:style w:type="paragraph" w:styleId="NoSpacing">
    <w:name w:val="No Spacing"/>
    <w:uiPriority w:val="1"/>
    <w:qFormat/>
    <w:rsid w:val="00F061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4447">
      <w:bodyDiv w:val="1"/>
      <w:marLeft w:val="0"/>
      <w:marRight w:val="0"/>
      <w:marTop w:val="0"/>
      <w:marBottom w:val="0"/>
      <w:divBdr>
        <w:top w:val="none" w:sz="0" w:space="0" w:color="auto"/>
        <w:left w:val="none" w:sz="0" w:space="0" w:color="auto"/>
        <w:bottom w:val="none" w:sz="0" w:space="0" w:color="auto"/>
        <w:right w:val="none" w:sz="0" w:space="0" w:color="auto"/>
      </w:divBdr>
    </w:div>
    <w:div w:id="89279979">
      <w:bodyDiv w:val="1"/>
      <w:marLeft w:val="0"/>
      <w:marRight w:val="0"/>
      <w:marTop w:val="0"/>
      <w:marBottom w:val="0"/>
      <w:divBdr>
        <w:top w:val="none" w:sz="0" w:space="0" w:color="auto"/>
        <w:left w:val="none" w:sz="0" w:space="0" w:color="auto"/>
        <w:bottom w:val="none" w:sz="0" w:space="0" w:color="auto"/>
        <w:right w:val="none" w:sz="0" w:space="0" w:color="auto"/>
      </w:divBdr>
    </w:div>
    <w:div w:id="98180880">
      <w:bodyDiv w:val="1"/>
      <w:marLeft w:val="0"/>
      <w:marRight w:val="0"/>
      <w:marTop w:val="0"/>
      <w:marBottom w:val="0"/>
      <w:divBdr>
        <w:top w:val="none" w:sz="0" w:space="0" w:color="auto"/>
        <w:left w:val="none" w:sz="0" w:space="0" w:color="auto"/>
        <w:bottom w:val="none" w:sz="0" w:space="0" w:color="auto"/>
        <w:right w:val="none" w:sz="0" w:space="0" w:color="auto"/>
      </w:divBdr>
    </w:div>
    <w:div w:id="106436938">
      <w:bodyDiv w:val="1"/>
      <w:marLeft w:val="0"/>
      <w:marRight w:val="0"/>
      <w:marTop w:val="0"/>
      <w:marBottom w:val="0"/>
      <w:divBdr>
        <w:top w:val="none" w:sz="0" w:space="0" w:color="auto"/>
        <w:left w:val="none" w:sz="0" w:space="0" w:color="auto"/>
        <w:bottom w:val="none" w:sz="0" w:space="0" w:color="auto"/>
        <w:right w:val="none" w:sz="0" w:space="0" w:color="auto"/>
      </w:divBdr>
    </w:div>
    <w:div w:id="124934128">
      <w:bodyDiv w:val="1"/>
      <w:marLeft w:val="0"/>
      <w:marRight w:val="0"/>
      <w:marTop w:val="0"/>
      <w:marBottom w:val="0"/>
      <w:divBdr>
        <w:top w:val="none" w:sz="0" w:space="0" w:color="auto"/>
        <w:left w:val="none" w:sz="0" w:space="0" w:color="auto"/>
        <w:bottom w:val="none" w:sz="0" w:space="0" w:color="auto"/>
        <w:right w:val="none" w:sz="0" w:space="0" w:color="auto"/>
      </w:divBdr>
    </w:div>
    <w:div w:id="146483072">
      <w:bodyDiv w:val="1"/>
      <w:marLeft w:val="0"/>
      <w:marRight w:val="0"/>
      <w:marTop w:val="0"/>
      <w:marBottom w:val="0"/>
      <w:divBdr>
        <w:top w:val="none" w:sz="0" w:space="0" w:color="auto"/>
        <w:left w:val="none" w:sz="0" w:space="0" w:color="auto"/>
        <w:bottom w:val="none" w:sz="0" w:space="0" w:color="auto"/>
        <w:right w:val="none" w:sz="0" w:space="0" w:color="auto"/>
      </w:divBdr>
    </w:div>
    <w:div w:id="176581663">
      <w:bodyDiv w:val="1"/>
      <w:marLeft w:val="0"/>
      <w:marRight w:val="0"/>
      <w:marTop w:val="0"/>
      <w:marBottom w:val="0"/>
      <w:divBdr>
        <w:top w:val="none" w:sz="0" w:space="0" w:color="auto"/>
        <w:left w:val="none" w:sz="0" w:space="0" w:color="auto"/>
        <w:bottom w:val="none" w:sz="0" w:space="0" w:color="auto"/>
        <w:right w:val="none" w:sz="0" w:space="0" w:color="auto"/>
      </w:divBdr>
    </w:div>
    <w:div w:id="197360164">
      <w:bodyDiv w:val="1"/>
      <w:marLeft w:val="0"/>
      <w:marRight w:val="0"/>
      <w:marTop w:val="0"/>
      <w:marBottom w:val="0"/>
      <w:divBdr>
        <w:top w:val="none" w:sz="0" w:space="0" w:color="auto"/>
        <w:left w:val="none" w:sz="0" w:space="0" w:color="auto"/>
        <w:bottom w:val="none" w:sz="0" w:space="0" w:color="auto"/>
        <w:right w:val="none" w:sz="0" w:space="0" w:color="auto"/>
      </w:divBdr>
    </w:div>
    <w:div w:id="211306726">
      <w:bodyDiv w:val="1"/>
      <w:marLeft w:val="0"/>
      <w:marRight w:val="0"/>
      <w:marTop w:val="0"/>
      <w:marBottom w:val="0"/>
      <w:divBdr>
        <w:top w:val="none" w:sz="0" w:space="0" w:color="auto"/>
        <w:left w:val="none" w:sz="0" w:space="0" w:color="auto"/>
        <w:bottom w:val="none" w:sz="0" w:space="0" w:color="auto"/>
        <w:right w:val="none" w:sz="0" w:space="0" w:color="auto"/>
      </w:divBdr>
    </w:div>
    <w:div w:id="237787579">
      <w:bodyDiv w:val="1"/>
      <w:marLeft w:val="0"/>
      <w:marRight w:val="0"/>
      <w:marTop w:val="0"/>
      <w:marBottom w:val="0"/>
      <w:divBdr>
        <w:top w:val="none" w:sz="0" w:space="0" w:color="auto"/>
        <w:left w:val="none" w:sz="0" w:space="0" w:color="auto"/>
        <w:bottom w:val="none" w:sz="0" w:space="0" w:color="auto"/>
        <w:right w:val="none" w:sz="0" w:space="0" w:color="auto"/>
      </w:divBdr>
    </w:div>
    <w:div w:id="279188263">
      <w:bodyDiv w:val="1"/>
      <w:marLeft w:val="0"/>
      <w:marRight w:val="0"/>
      <w:marTop w:val="0"/>
      <w:marBottom w:val="0"/>
      <w:divBdr>
        <w:top w:val="none" w:sz="0" w:space="0" w:color="auto"/>
        <w:left w:val="none" w:sz="0" w:space="0" w:color="auto"/>
        <w:bottom w:val="none" w:sz="0" w:space="0" w:color="auto"/>
        <w:right w:val="none" w:sz="0" w:space="0" w:color="auto"/>
      </w:divBdr>
      <w:divsChild>
        <w:div w:id="590507155">
          <w:marLeft w:val="0"/>
          <w:marRight w:val="0"/>
          <w:marTop w:val="0"/>
          <w:marBottom w:val="0"/>
          <w:divBdr>
            <w:top w:val="none" w:sz="0" w:space="0" w:color="auto"/>
            <w:left w:val="none" w:sz="0" w:space="0" w:color="auto"/>
            <w:bottom w:val="none" w:sz="0" w:space="0" w:color="auto"/>
            <w:right w:val="none" w:sz="0" w:space="0" w:color="auto"/>
          </w:divBdr>
        </w:div>
        <w:div w:id="806556760">
          <w:marLeft w:val="0"/>
          <w:marRight w:val="0"/>
          <w:marTop w:val="0"/>
          <w:marBottom w:val="0"/>
          <w:divBdr>
            <w:top w:val="none" w:sz="0" w:space="0" w:color="auto"/>
            <w:left w:val="none" w:sz="0" w:space="0" w:color="auto"/>
            <w:bottom w:val="none" w:sz="0" w:space="0" w:color="auto"/>
            <w:right w:val="none" w:sz="0" w:space="0" w:color="auto"/>
          </w:divBdr>
        </w:div>
        <w:div w:id="945890668">
          <w:marLeft w:val="0"/>
          <w:marRight w:val="0"/>
          <w:marTop w:val="0"/>
          <w:marBottom w:val="0"/>
          <w:divBdr>
            <w:top w:val="none" w:sz="0" w:space="0" w:color="auto"/>
            <w:left w:val="none" w:sz="0" w:space="0" w:color="auto"/>
            <w:bottom w:val="none" w:sz="0" w:space="0" w:color="auto"/>
            <w:right w:val="none" w:sz="0" w:space="0" w:color="auto"/>
          </w:divBdr>
        </w:div>
        <w:div w:id="2077973605">
          <w:marLeft w:val="0"/>
          <w:marRight w:val="0"/>
          <w:marTop w:val="0"/>
          <w:marBottom w:val="0"/>
          <w:divBdr>
            <w:top w:val="none" w:sz="0" w:space="0" w:color="auto"/>
            <w:left w:val="none" w:sz="0" w:space="0" w:color="auto"/>
            <w:bottom w:val="none" w:sz="0" w:space="0" w:color="auto"/>
            <w:right w:val="none" w:sz="0" w:space="0" w:color="auto"/>
          </w:divBdr>
        </w:div>
      </w:divsChild>
    </w:div>
    <w:div w:id="293366449">
      <w:bodyDiv w:val="1"/>
      <w:marLeft w:val="0"/>
      <w:marRight w:val="0"/>
      <w:marTop w:val="0"/>
      <w:marBottom w:val="0"/>
      <w:divBdr>
        <w:top w:val="none" w:sz="0" w:space="0" w:color="auto"/>
        <w:left w:val="none" w:sz="0" w:space="0" w:color="auto"/>
        <w:bottom w:val="none" w:sz="0" w:space="0" w:color="auto"/>
        <w:right w:val="none" w:sz="0" w:space="0" w:color="auto"/>
      </w:divBdr>
    </w:div>
    <w:div w:id="333076054">
      <w:bodyDiv w:val="1"/>
      <w:marLeft w:val="0"/>
      <w:marRight w:val="0"/>
      <w:marTop w:val="0"/>
      <w:marBottom w:val="0"/>
      <w:divBdr>
        <w:top w:val="none" w:sz="0" w:space="0" w:color="auto"/>
        <w:left w:val="none" w:sz="0" w:space="0" w:color="auto"/>
        <w:bottom w:val="none" w:sz="0" w:space="0" w:color="auto"/>
        <w:right w:val="none" w:sz="0" w:space="0" w:color="auto"/>
      </w:divBdr>
    </w:div>
    <w:div w:id="369770412">
      <w:bodyDiv w:val="1"/>
      <w:marLeft w:val="0"/>
      <w:marRight w:val="0"/>
      <w:marTop w:val="0"/>
      <w:marBottom w:val="0"/>
      <w:divBdr>
        <w:top w:val="none" w:sz="0" w:space="0" w:color="auto"/>
        <w:left w:val="none" w:sz="0" w:space="0" w:color="auto"/>
        <w:bottom w:val="none" w:sz="0" w:space="0" w:color="auto"/>
        <w:right w:val="none" w:sz="0" w:space="0" w:color="auto"/>
      </w:divBdr>
    </w:div>
    <w:div w:id="404232428">
      <w:bodyDiv w:val="1"/>
      <w:marLeft w:val="0"/>
      <w:marRight w:val="0"/>
      <w:marTop w:val="0"/>
      <w:marBottom w:val="0"/>
      <w:divBdr>
        <w:top w:val="none" w:sz="0" w:space="0" w:color="auto"/>
        <w:left w:val="none" w:sz="0" w:space="0" w:color="auto"/>
        <w:bottom w:val="none" w:sz="0" w:space="0" w:color="auto"/>
        <w:right w:val="none" w:sz="0" w:space="0" w:color="auto"/>
      </w:divBdr>
    </w:div>
    <w:div w:id="422261372">
      <w:bodyDiv w:val="1"/>
      <w:marLeft w:val="0"/>
      <w:marRight w:val="0"/>
      <w:marTop w:val="0"/>
      <w:marBottom w:val="0"/>
      <w:divBdr>
        <w:top w:val="none" w:sz="0" w:space="0" w:color="auto"/>
        <w:left w:val="none" w:sz="0" w:space="0" w:color="auto"/>
        <w:bottom w:val="none" w:sz="0" w:space="0" w:color="auto"/>
        <w:right w:val="none" w:sz="0" w:space="0" w:color="auto"/>
      </w:divBdr>
      <w:divsChild>
        <w:div w:id="111245341">
          <w:marLeft w:val="0"/>
          <w:marRight w:val="0"/>
          <w:marTop w:val="0"/>
          <w:marBottom w:val="0"/>
          <w:divBdr>
            <w:top w:val="none" w:sz="0" w:space="0" w:color="auto"/>
            <w:left w:val="none" w:sz="0" w:space="0" w:color="auto"/>
            <w:bottom w:val="none" w:sz="0" w:space="0" w:color="auto"/>
            <w:right w:val="none" w:sz="0" w:space="0" w:color="auto"/>
          </w:divBdr>
        </w:div>
        <w:div w:id="718745405">
          <w:marLeft w:val="0"/>
          <w:marRight w:val="0"/>
          <w:marTop w:val="0"/>
          <w:marBottom w:val="0"/>
          <w:divBdr>
            <w:top w:val="none" w:sz="0" w:space="0" w:color="auto"/>
            <w:left w:val="none" w:sz="0" w:space="0" w:color="auto"/>
            <w:bottom w:val="none" w:sz="0" w:space="0" w:color="auto"/>
            <w:right w:val="none" w:sz="0" w:space="0" w:color="auto"/>
          </w:divBdr>
        </w:div>
        <w:div w:id="1096096846">
          <w:marLeft w:val="0"/>
          <w:marRight w:val="0"/>
          <w:marTop w:val="0"/>
          <w:marBottom w:val="0"/>
          <w:divBdr>
            <w:top w:val="none" w:sz="0" w:space="0" w:color="auto"/>
            <w:left w:val="none" w:sz="0" w:space="0" w:color="auto"/>
            <w:bottom w:val="none" w:sz="0" w:space="0" w:color="auto"/>
            <w:right w:val="none" w:sz="0" w:space="0" w:color="auto"/>
          </w:divBdr>
        </w:div>
        <w:div w:id="2078280575">
          <w:marLeft w:val="0"/>
          <w:marRight w:val="0"/>
          <w:marTop w:val="0"/>
          <w:marBottom w:val="0"/>
          <w:divBdr>
            <w:top w:val="none" w:sz="0" w:space="0" w:color="auto"/>
            <w:left w:val="none" w:sz="0" w:space="0" w:color="auto"/>
            <w:bottom w:val="none" w:sz="0" w:space="0" w:color="auto"/>
            <w:right w:val="none" w:sz="0" w:space="0" w:color="auto"/>
          </w:divBdr>
        </w:div>
      </w:divsChild>
    </w:div>
    <w:div w:id="431753528">
      <w:bodyDiv w:val="1"/>
      <w:marLeft w:val="0"/>
      <w:marRight w:val="0"/>
      <w:marTop w:val="0"/>
      <w:marBottom w:val="0"/>
      <w:divBdr>
        <w:top w:val="none" w:sz="0" w:space="0" w:color="auto"/>
        <w:left w:val="none" w:sz="0" w:space="0" w:color="auto"/>
        <w:bottom w:val="none" w:sz="0" w:space="0" w:color="auto"/>
        <w:right w:val="none" w:sz="0" w:space="0" w:color="auto"/>
      </w:divBdr>
      <w:divsChild>
        <w:div w:id="8875081">
          <w:marLeft w:val="0"/>
          <w:marRight w:val="0"/>
          <w:marTop w:val="0"/>
          <w:marBottom w:val="0"/>
          <w:divBdr>
            <w:top w:val="none" w:sz="0" w:space="0" w:color="auto"/>
            <w:left w:val="none" w:sz="0" w:space="0" w:color="auto"/>
            <w:bottom w:val="none" w:sz="0" w:space="0" w:color="auto"/>
            <w:right w:val="none" w:sz="0" w:space="0" w:color="auto"/>
          </w:divBdr>
        </w:div>
        <w:div w:id="47072825">
          <w:marLeft w:val="0"/>
          <w:marRight w:val="0"/>
          <w:marTop w:val="0"/>
          <w:marBottom w:val="0"/>
          <w:divBdr>
            <w:top w:val="none" w:sz="0" w:space="0" w:color="auto"/>
            <w:left w:val="none" w:sz="0" w:space="0" w:color="auto"/>
            <w:bottom w:val="none" w:sz="0" w:space="0" w:color="auto"/>
            <w:right w:val="none" w:sz="0" w:space="0" w:color="auto"/>
          </w:divBdr>
        </w:div>
        <w:div w:id="300621310">
          <w:marLeft w:val="0"/>
          <w:marRight w:val="0"/>
          <w:marTop w:val="0"/>
          <w:marBottom w:val="0"/>
          <w:divBdr>
            <w:top w:val="none" w:sz="0" w:space="0" w:color="auto"/>
            <w:left w:val="none" w:sz="0" w:space="0" w:color="auto"/>
            <w:bottom w:val="none" w:sz="0" w:space="0" w:color="auto"/>
            <w:right w:val="none" w:sz="0" w:space="0" w:color="auto"/>
          </w:divBdr>
        </w:div>
        <w:div w:id="316694236">
          <w:marLeft w:val="0"/>
          <w:marRight w:val="0"/>
          <w:marTop w:val="0"/>
          <w:marBottom w:val="0"/>
          <w:divBdr>
            <w:top w:val="none" w:sz="0" w:space="0" w:color="auto"/>
            <w:left w:val="none" w:sz="0" w:space="0" w:color="auto"/>
            <w:bottom w:val="none" w:sz="0" w:space="0" w:color="auto"/>
            <w:right w:val="none" w:sz="0" w:space="0" w:color="auto"/>
          </w:divBdr>
        </w:div>
        <w:div w:id="1052458659">
          <w:marLeft w:val="0"/>
          <w:marRight w:val="0"/>
          <w:marTop w:val="0"/>
          <w:marBottom w:val="0"/>
          <w:divBdr>
            <w:top w:val="none" w:sz="0" w:space="0" w:color="auto"/>
            <w:left w:val="none" w:sz="0" w:space="0" w:color="auto"/>
            <w:bottom w:val="none" w:sz="0" w:space="0" w:color="auto"/>
            <w:right w:val="none" w:sz="0" w:space="0" w:color="auto"/>
          </w:divBdr>
        </w:div>
        <w:div w:id="1249652601">
          <w:marLeft w:val="0"/>
          <w:marRight w:val="0"/>
          <w:marTop w:val="0"/>
          <w:marBottom w:val="0"/>
          <w:divBdr>
            <w:top w:val="none" w:sz="0" w:space="0" w:color="auto"/>
            <w:left w:val="none" w:sz="0" w:space="0" w:color="auto"/>
            <w:bottom w:val="none" w:sz="0" w:space="0" w:color="auto"/>
            <w:right w:val="none" w:sz="0" w:space="0" w:color="auto"/>
          </w:divBdr>
        </w:div>
        <w:div w:id="1509758655">
          <w:marLeft w:val="0"/>
          <w:marRight w:val="0"/>
          <w:marTop w:val="0"/>
          <w:marBottom w:val="0"/>
          <w:divBdr>
            <w:top w:val="none" w:sz="0" w:space="0" w:color="auto"/>
            <w:left w:val="none" w:sz="0" w:space="0" w:color="auto"/>
            <w:bottom w:val="none" w:sz="0" w:space="0" w:color="auto"/>
            <w:right w:val="none" w:sz="0" w:space="0" w:color="auto"/>
          </w:divBdr>
        </w:div>
        <w:div w:id="1865824511">
          <w:marLeft w:val="0"/>
          <w:marRight w:val="0"/>
          <w:marTop w:val="0"/>
          <w:marBottom w:val="0"/>
          <w:divBdr>
            <w:top w:val="none" w:sz="0" w:space="0" w:color="auto"/>
            <w:left w:val="none" w:sz="0" w:space="0" w:color="auto"/>
            <w:bottom w:val="none" w:sz="0" w:space="0" w:color="auto"/>
            <w:right w:val="none" w:sz="0" w:space="0" w:color="auto"/>
          </w:divBdr>
        </w:div>
        <w:div w:id="1885752176">
          <w:marLeft w:val="0"/>
          <w:marRight w:val="0"/>
          <w:marTop w:val="0"/>
          <w:marBottom w:val="0"/>
          <w:divBdr>
            <w:top w:val="none" w:sz="0" w:space="0" w:color="auto"/>
            <w:left w:val="none" w:sz="0" w:space="0" w:color="auto"/>
            <w:bottom w:val="none" w:sz="0" w:space="0" w:color="auto"/>
            <w:right w:val="none" w:sz="0" w:space="0" w:color="auto"/>
          </w:divBdr>
        </w:div>
      </w:divsChild>
    </w:div>
    <w:div w:id="443355156">
      <w:bodyDiv w:val="1"/>
      <w:marLeft w:val="0"/>
      <w:marRight w:val="0"/>
      <w:marTop w:val="0"/>
      <w:marBottom w:val="0"/>
      <w:divBdr>
        <w:top w:val="none" w:sz="0" w:space="0" w:color="auto"/>
        <w:left w:val="none" w:sz="0" w:space="0" w:color="auto"/>
        <w:bottom w:val="none" w:sz="0" w:space="0" w:color="auto"/>
        <w:right w:val="none" w:sz="0" w:space="0" w:color="auto"/>
      </w:divBdr>
    </w:div>
    <w:div w:id="481653311">
      <w:bodyDiv w:val="1"/>
      <w:marLeft w:val="0"/>
      <w:marRight w:val="0"/>
      <w:marTop w:val="0"/>
      <w:marBottom w:val="0"/>
      <w:divBdr>
        <w:top w:val="none" w:sz="0" w:space="0" w:color="auto"/>
        <w:left w:val="none" w:sz="0" w:space="0" w:color="auto"/>
        <w:bottom w:val="none" w:sz="0" w:space="0" w:color="auto"/>
        <w:right w:val="none" w:sz="0" w:space="0" w:color="auto"/>
      </w:divBdr>
    </w:div>
    <w:div w:id="493573804">
      <w:bodyDiv w:val="1"/>
      <w:marLeft w:val="0"/>
      <w:marRight w:val="0"/>
      <w:marTop w:val="0"/>
      <w:marBottom w:val="0"/>
      <w:divBdr>
        <w:top w:val="none" w:sz="0" w:space="0" w:color="auto"/>
        <w:left w:val="none" w:sz="0" w:space="0" w:color="auto"/>
        <w:bottom w:val="none" w:sz="0" w:space="0" w:color="auto"/>
        <w:right w:val="none" w:sz="0" w:space="0" w:color="auto"/>
      </w:divBdr>
    </w:div>
    <w:div w:id="518545553">
      <w:bodyDiv w:val="1"/>
      <w:marLeft w:val="0"/>
      <w:marRight w:val="0"/>
      <w:marTop w:val="0"/>
      <w:marBottom w:val="0"/>
      <w:divBdr>
        <w:top w:val="none" w:sz="0" w:space="0" w:color="auto"/>
        <w:left w:val="none" w:sz="0" w:space="0" w:color="auto"/>
        <w:bottom w:val="none" w:sz="0" w:space="0" w:color="auto"/>
        <w:right w:val="none" w:sz="0" w:space="0" w:color="auto"/>
      </w:divBdr>
    </w:div>
    <w:div w:id="524754893">
      <w:bodyDiv w:val="1"/>
      <w:marLeft w:val="0"/>
      <w:marRight w:val="0"/>
      <w:marTop w:val="0"/>
      <w:marBottom w:val="0"/>
      <w:divBdr>
        <w:top w:val="none" w:sz="0" w:space="0" w:color="auto"/>
        <w:left w:val="none" w:sz="0" w:space="0" w:color="auto"/>
        <w:bottom w:val="none" w:sz="0" w:space="0" w:color="auto"/>
        <w:right w:val="none" w:sz="0" w:space="0" w:color="auto"/>
      </w:divBdr>
      <w:divsChild>
        <w:div w:id="516042933">
          <w:marLeft w:val="360"/>
          <w:marRight w:val="0"/>
          <w:marTop w:val="200"/>
          <w:marBottom w:val="0"/>
          <w:divBdr>
            <w:top w:val="none" w:sz="0" w:space="0" w:color="auto"/>
            <w:left w:val="none" w:sz="0" w:space="0" w:color="auto"/>
            <w:bottom w:val="none" w:sz="0" w:space="0" w:color="auto"/>
            <w:right w:val="none" w:sz="0" w:space="0" w:color="auto"/>
          </w:divBdr>
        </w:div>
        <w:div w:id="702244016">
          <w:marLeft w:val="360"/>
          <w:marRight w:val="0"/>
          <w:marTop w:val="200"/>
          <w:marBottom w:val="0"/>
          <w:divBdr>
            <w:top w:val="none" w:sz="0" w:space="0" w:color="auto"/>
            <w:left w:val="none" w:sz="0" w:space="0" w:color="auto"/>
            <w:bottom w:val="none" w:sz="0" w:space="0" w:color="auto"/>
            <w:right w:val="none" w:sz="0" w:space="0" w:color="auto"/>
          </w:divBdr>
        </w:div>
        <w:div w:id="1069692425">
          <w:marLeft w:val="360"/>
          <w:marRight w:val="0"/>
          <w:marTop w:val="200"/>
          <w:marBottom w:val="0"/>
          <w:divBdr>
            <w:top w:val="none" w:sz="0" w:space="0" w:color="auto"/>
            <w:left w:val="none" w:sz="0" w:space="0" w:color="auto"/>
            <w:bottom w:val="none" w:sz="0" w:space="0" w:color="auto"/>
            <w:right w:val="none" w:sz="0" w:space="0" w:color="auto"/>
          </w:divBdr>
        </w:div>
        <w:div w:id="1666861302">
          <w:marLeft w:val="360"/>
          <w:marRight w:val="0"/>
          <w:marTop w:val="200"/>
          <w:marBottom w:val="0"/>
          <w:divBdr>
            <w:top w:val="none" w:sz="0" w:space="0" w:color="auto"/>
            <w:left w:val="none" w:sz="0" w:space="0" w:color="auto"/>
            <w:bottom w:val="none" w:sz="0" w:space="0" w:color="auto"/>
            <w:right w:val="none" w:sz="0" w:space="0" w:color="auto"/>
          </w:divBdr>
        </w:div>
        <w:div w:id="1695379079">
          <w:marLeft w:val="360"/>
          <w:marRight w:val="0"/>
          <w:marTop w:val="200"/>
          <w:marBottom w:val="0"/>
          <w:divBdr>
            <w:top w:val="none" w:sz="0" w:space="0" w:color="auto"/>
            <w:left w:val="none" w:sz="0" w:space="0" w:color="auto"/>
            <w:bottom w:val="none" w:sz="0" w:space="0" w:color="auto"/>
            <w:right w:val="none" w:sz="0" w:space="0" w:color="auto"/>
          </w:divBdr>
        </w:div>
        <w:div w:id="1805610905">
          <w:marLeft w:val="360"/>
          <w:marRight w:val="0"/>
          <w:marTop w:val="200"/>
          <w:marBottom w:val="0"/>
          <w:divBdr>
            <w:top w:val="none" w:sz="0" w:space="0" w:color="auto"/>
            <w:left w:val="none" w:sz="0" w:space="0" w:color="auto"/>
            <w:bottom w:val="none" w:sz="0" w:space="0" w:color="auto"/>
            <w:right w:val="none" w:sz="0" w:space="0" w:color="auto"/>
          </w:divBdr>
        </w:div>
      </w:divsChild>
    </w:div>
    <w:div w:id="528421891">
      <w:bodyDiv w:val="1"/>
      <w:marLeft w:val="0"/>
      <w:marRight w:val="0"/>
      <w:marTop w:val="0"/>
      <w:marBottom w:val="0"/>
      <w:divBdr>
        <w:top w:val="none" w:sz="0" w:space="0" w:color="auto"/>
        <w:left w:val="none" w:sz="0" w:space="0" w:color="auto"/>
        <w:bottom w:val="none" w:sz="0" w:space="0" w:color="auto"/>
        <w:right w:val="none" w:sz="0" w:space="0" w:color="auto"/>
      </w:divBdr>
    </w:div>
    <w:div w:id="534343350">
      <w:bodyDiv w:val="1"/>
      <w:marLeft w:val="0"/>
      <w:marRight w:val="0"/>
      <w:marTop w:val="0"/>
      <w:marBottom w:val="0"/>
      <w:divBdr>
        <w:top w:val="none" w:sz="0" w:space="0" w:color="auto"/>
        <w:left w:val="none" w:sz="0" w:space="0" w:color="auto"/>
        <w:bottom w:val="none" w:sz="0" w:space="0" w:color="auto"/>
        <w:right w:val="none" w:sz="0" w:space="0" w:color="auto"/>
      </w:divBdr>
    </w:div>
    <w:div w:id="557516718">
      <w:bodyDiv w:val="1"/>
      <w:marLeft w:val="0"/>
      <w:marRight w:val="0"/>
      <w:marTop w:val="0"/>
      <w:marBottom w:val="0"/>
      <w:divBdr>
        <w:top w:val="none" w:sz="0" w:space="0" w:color="auto"/>
        <w:left w:val="none" w:sz="0" w:space="0" w:color="auto"/>
        <w:bottom w:val="none" w:sz="0" w:space="0" w:color="auto"/>
        <w:right w:val="none" w:sz="0" w:space="0" w:color="auto"/>
      </w:divBdr>
    </w:div>
    <w:div w:id="593830730">
      <w:bodyDiv w:val="1"/>
      <w:marLeft w:val="0"/>
      <w:marRight w:val="0"/>
      <w:marTop w:val="0"/>
      <w:marBottom w:val="0"/>
      <w:divBdr>
        <w:top w:val="none" w:sz="0" w:space="0" w:color="auto"/>
        <w:left w:val="none" w:sz="0" w:space="0" w:color="auto"/>
        <w:bottom w:val="none" w:sz="0" w:space="0" w:color="auto"/>
        <w:right w:val="none" w:sz="0" w:space="0" w:color="auto"/>
      </w:divBdr>
      <w:divsChild>
        <w:div w:id="302200664">
          <w:marLeft w:val="1411"/>
          <w:marRight w:val="0"/>
          <w:marTop w:val="200"/>
          <w:marBottom w:val="0"/>
          <w:divBdr>
            <w:top w:val="none" w:sz="0" w:space="0" w:color="auto"/>
            <w:left w:val="none" w:sz="0" w:space="0" w:color="auto"/>
            <w:bottom w:val="none" w:sz="0" w:space="0" w:color="auto"/>
            <w:right w:val="none" w:sz="0" w:space="0" w:color="auto"/>
          </w:divBdr>
        </w:div>
        <w:div w:id="328563909">
          <w:marLeft w:val="1555"/>
          <w:marRight w:val="0"/>
          <w:marTop w:val="200"/>
          <w:marBottom w:val="0"/>
          <w:divBdr>
            <w:top w:val="none" w:sz="0" w:space="0" w:color="auto"/>
            <w:left w:val="none" w:sz="0" w:space="0" w:color="auto"/>
            <w:bottom w:val="none" w:sz="0" w:space="0" w:color="auto"/>
            <w:right w:val="none" w:sz="0" w:space="0" w:color="auto"/>
          </w:divBdr>
        </w:div>
        <w:div w:id="607859207">
          <w:marLeft w:val="1411"/>
          <w:marRight w:val="0"/>
          <w:marTop w:val="200"/>
          <w:marBottom w:val="0"/>
          <w:divBdr>
            <w:top w:val="none" w:sz="0" w:space="0" w:color="auto"/>
            <w:left w:val="none" w:sz="0" w:space="0" w:color="auto"/>
            <w:bottom w:val="none" w:sz="0" w:space="0" w:color="auto"/>
            <w:right w:val="none" w:sz="0" w:space="0" w:color="auto"/>
          </w:divBdr>
        </w:div>
        <w:div w:id="656880957">
          <w:marLeft w:val="1411"/>
          <w:marRight w:val="0"/>
          <w:marTop w:val="200"/>
          <w:marBottom w:val="0"/>
          <w:divBdr>
            <w:top w:val="none" w:sz="0" w:space="0" w:color="auto"/>
            <w:left w:val="none" w:sz="0" w:space="0" w:color="auto"/>
            <w:bottom w:val="none" w:sz="0" w:space="0" w:color="auto"/>
            <w:right w:val="none" w:sz="0" w:space="0" w:color="auto"/>
          </w:divBdr>
        </w:div>
        <w:div w:id="1440368309">
          <w:marLeft w:val="1555"/>
          <w:marRight w:val="0"/>
          <w:marTop w:val="200"/>
          <w:marBottom w:val="0"/>
          <w:divBdr>
            <w:top w:val="none" w:sz="0" w:space="0" w:color="auto"/>
            <w:left w:val="none" w:sz="0" w:space="0" w:color="auto"/>
            <w:bottom w:val="none" w:sz="0" w:space="0" w:color="auto"/>
            <w:right w:val="none" w:sz="0" w:space="0" w:color="auto"/>
          </w:divBdr>
        </w:div>
        <w:div w:id="1870295708">
          <w:marLeft w:val="1555"/>
          <w:marRight w:val="0"/>
          <w:marTop w:val="200"/>
          <w:marBottom w:val="160"/>
          <w:divBdr>
            <w:top w:val="none" w:sz="0" w:space="0" w:color="auto"/>
            <w:left w:val="none" w:sz="0" w:space="0" w:color="auto"/>
            <w:bottom w:val="none" w:sz="0" w:space="0" w:color="auto"/>
            <w:right w:val="none" w:sz="0" w:space="0" w:color="auto"/>
          </w:divBdr>
        </w:div>
        <w:div w:id="1929268187">
          <w:marLeft w:val="1411"/>
          <w:marRight w:val="0"/>
          <w:marTop w:val="200"/>
          <w:marBottom w:val="160"/>
          <w:divBdr>
            <w:top w:val="none" w:sz="0" w:space="0" w:color="auto"/>
            <w:left w:val="none" w:sz="0" w:space="0" w:color="auto"/>
            <w:bottom w:val="none" w:sz="0" w:space="0" w:color="auto"/>
            <w:right w:val="none" w:sz="0" w:space="0" w:color="auto"/>
          </w:divBdr>
        </w:div>
      </w:divsChild>
    </w:div>
    <w:div w:id="607468093">
      <w:bodyDiv w:val="1"/>
      <w:marLeft w:val="0"/>
      <w:marRight w:val="0"/>
      <w:marTop w:val="0"/>
      <w:marBottom w:val="0"/>
      <w:divBdr>
        <w:top w:val="none" w:sz="0" w:space="0" w:color="auto"/>
        <w:left w:val="none" w:sz="0" w:space="0" w:color="auto"/>
        <w:bottom w:val="none" w:sz="0" w:space="0" w:color="auto"/>
        <w:right w:val="none" w:sz="0" w:space="0" w:color="auto"/>
      </w:divBdr>
      <w:divsChild>
        <w:div w:id="711923868">
          <w:marLeft w:val="0"/>
          <w:marRight w:val="0"/>
          <w:marTop w:val="0"/>
          <w:marBottom w:val="0"/>
          <w:divBdr>
            <w:top w:val="none" w:sz="0" w:space="0" w:color="auto"/>
            <w:left w:val="none" w:sz="0" w:space="0" w:color="auto"/>
            <w:bottom w:val="none" w:sz="0" w:space="0" w:color="auto"/>
            <w:right w:val="none" w:sz="0" w:space="0" w:color="auto"/>
          </w:divBdr>
          <w:divsChild>
            <w:div w:id="213123403">
              <w:marLeft w:val="0"/>
              <w:marRight w:val="0"/>
              <w:marTop w:val="0"/>
              <w:marBottom w:val="0"/>
              <w:divBdr>
                <w:top w:val="none" w:sz="0" w:space="0" w:color="auto"/>
                <w:left w:val="none" w:sz="0" w:space="0" w:color="auto"/>
                <w:bottom w:val="none" w:sz="0" w:space="0" w:color="auto"/>
                <w:right w:val="none" w:sz="0" w:space="0" w:color="auto"/>
              </w:divBdr>
              <w:divsChild>
                <w:div w:id="313920403">
                  <w:marLeft w:val="0"/>
                  <w:marRight w:val="0"/>
                  <w:marTop w:val="0"/>
                  <w:marBottom w:val="0"/>
                  <w:divBdr>
                    <w:top w:val="none" w:sz="0" w:space="0" w:color="auto"/>
                    <w:left w:val="none" w:sz="0" w:space="0" w:color="auto"/>
                    <w:bottom w:val="none" w:sz="0" w:space="0" w:color="auto"/>
                    <w:right w:val="none" w:sz="0" w:space="0" w:color="auto"/>
                  </w:divBdr>
                  <w:divsChild>
                    <w:div w:id="147985877">
                      <w:marLeft w:val="0"/>
                      <w:marRight w:val="0"/>
                      <w:marTop w:val="0"/>
                      <w:marBottom w:val="0"/>
                      <w:divBdr>
                        <w:top w:val="none" w:sz="0" w:space="0" w:color="auto"/>
                        <w:left w:val="none" w:sz="0" w:space="0" w:color="auto"/>
                        <w:bottom w:val="none" w:sz="0" w:space="0" w:color="auto"/>
                        <w:right w:val="none" w:sz="0" w:space="0" w:color="auto"/>
                      </w:divBdr>
                      <w:divsChild>
                        <w:div w:id="383334094">
                          <w:marLeft w:val="0"/>
                          <w:marRight w:val="0"/>
                          <w:marTop w:val="0"/>
                          <w:marBottom w:val="0"/>
                          <w:divBdr>
                            <w:top w:val="none" w:sz="0" w:space="0" w:color="auto"/>
                            <w:left w:val="none" w:sz="0" w:space="0" w:color="auto"/>
                            <w:bottom w:val="none" w:sz="0" w:space="0" w:color="auto"/>
                            <w:right w:val="none" w:sz="0" w:space="0" w:color="auto"/>
                          </w:divBdr>
                          <w:divsChild>
                            <w:div w:id="525289281">
                              <w:marLeft w:val="0"/>
                              <w:marRight w:val="0"/>
                              <w:marTop w:val="0"/>
                              <w:marBottom w:val="0"/>
                              <w:divBdr>
                                <w:top w:val="none" w:sz="0" w:space="0" w:color="auto"/>
                                <w:left w:val="none" w:sz="0" w:space="0" w:color="auto"/>
                                <w:bottom w:val="none" w:sz="0" w:space="0" w:color="auto"/>
                                <w:right w:val="none" w:sz="0" w:space="0" w:color="auto"/>
                              </w:divBdr>
                              <w:divsChild>
                                <w:div w:id="65959865">
                                  <w:marLeft w:val="0"/>
                                  <w:marRight w:val="0"/>
                                  <w:marTop w:val="0"/>
                                  <w:marBottom w:val="0"/>
                                  <w:divBdr>
                                    <w:top w:val="none" w:sz="0" w:space="0" w:color="auto"/>
                                    <w:left w:val="none" w:sz="0" w:space="0" w:color="auto"/>
                                    <w:bottom w:val="none" w:sz="0" w:space="0" w:color="auto"/>
                                    <w:right w:val="none" w:sz="0" w:space="0" w:color="auto"/>
                                  </w:divBdr>
                                  <w:divsChild>
                                    <w:div w:id="1575627309">
                                      <w:marLeft w:val="0"/>
                                      <w:marRight w:val="0"/>
                                      <w:marTop w:val="0"/>
                                      <w:marBottom w:val="0"/>
                                      <w:divBdr>
                                        <w:top w:val="none" w:sz="0" w:space="0" w:color="auto"/>
                                        <w:left w:val="none" w:sz="0" w:space="0" w:color="auto"/>
                                        <w:bottom w:val="none" w:sz="0" w:space="0" w:color="auto"/>
                                        <w:right w:val="none" w:sz="0" w:space="0" w:color="auto"/>
                                      </w:divBdr>
                                      <w:divsChild>
                                        <w:div w:id="1880164161">
                                          <w:marLeft w:val="0"/>
                                          <w:marRight w:val="0"/>
                                          <w:marTop w:val="0"/>
                                          <w:marBottom w:val="0"/>
                                          <w:divBdr>
                                            <w:top w:val="none" w:sz="0" w:space="0" w:color="auto"/>
                                            <w:left w:val="none" w:sz="0" w:space="0" w:color="auto"/>
                                            <w:bottom w:val="none" w:sz="0" w:space="0" w:color="auto"/>
                                            <w:right w:val="none" w:sz="0" w:space="0" w:color="auto"/>
                                          </w:divBdr>
                                          <w:divsChild>
                                            <w:div w:id="1961305397">
                                              <w:marLeft w:val="0"/>
                                              <w:marRight w:val="0"/>
                                              <w:marTop w:val="0"/>
                                              <w:marBottom w:val="0"/>
                                              <w:divBdr>
                                                <w:top w:val="none" w:sz="0" w:space="0" w:color="auto"/>
                                                <w:left w:val="none" w:sz="0" w:space="0" w:color="auto"/>
                                                <w:bottom w:val="none" w:sz="0" w:space="0" w:color="auto"/>
                                                <w:right w:val="none" w:sz="0" w:space="0" w:color="auto"/>
                                              </w:divBdr>
                                              <w:divsChild>
                                                <w:div w:id="1723098759">
                                                  <w:marLeft w:val="0"/>
                                                  <w:marRight w:val="0"/>
                                                  <w:marTop w:val="0"/>
                                                  <w:marBottom w:val="0"/>
                                                  <w:divBdr>
                                                    <w:top w:val="none" w:sz="0" w:space="0" w:color="auto"/>
                                                    <w:left w:val="none" w:sz="0" w:space="0" w:color="auto"/>
                                                    <w:bottom w:val="none" w:sz="0" w:space="0" w:color="auto"/>
                                                    <w:right w:val="none" w:sz="0" w:space="0" w:color="auto"/>
                                                  </w:divBdr>
                                                  <w:divsChild>
                                                    <w:div w:id="382870106">
                                                      <w:marLeft w:val="0"/>
                                                      <w:marRight w:val="0"/>
                                                      <w:marTop w:val="0"/>
                                                      <w:marBottom w:val="0"/>
                                                      <w:divBdr>
                                                        <w:top w:val="none" w:sz="0" w:space="0" w:color="auto"/>
                                                        <w:left w:val="none" w:sz="0" w:space="0" w:color="auto"/>
                                                        <w:bottom w:val="none" w:sz="0" w:space="0" w:color="auto"/>
                                                        <w:right w:val="none" w:sz="0" w:space="0" w:color="auto"/>
                                                      </w:divBdr>
                                                      <w:divsChild>
                                                        <w:div w:id="15935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1115915">
      <w:bodyDiv w:val="1"/>
      <w:marLeft w:val="0"/>
      <w:marRight w:val="0"/>
      <w:marTop w:val="0"/>
      <w:marBottom w:val="0"/>
      <w:divBdr>
        <w:top w:val="none" w:sz="0" w:space="0" w:color="auto"/>
        <w:left w:val="none" w:sz="0" w:space="0" w:color="auto"/>
        <w:bottom w:val="none" w:sz="0" w:space="0" w:color="auto"/>
        <w:right w:val="none" w:sz="0" w:space="0" w:color="auto"/>
      </w:divBdr>
    </w:div>
    <w:div w:id="658919575">
      <w:bodyDiv w:val="1"/>
      <w:marLeft w:val="0"/>
      <w:marRight w:val="0"/>
      <w:marTop w:val="0"/>
      <w:marBottom w:val="0"/>
      <w:divBdr>
        <w:top w:val="none" w:sz="0" w:space="0" w:color="auto"/>
        <w:left w:val="none" w:sz="0" w:space="0" w:color="auto"/>
        <w:bottom w:val="none" w:sz="0" w:space="0" w:color="auto"/>
        <w:right w:val="none" w:sz="0" w:space="0" w:color="auto"/>
      </w:divBdr>
    </w:div>
    <w:div w:id="662510434">
      <w:bodyDiv w:val="1"/>
      <w:marLeft w:val="0"/>
      <w:marRight w:val="0"/>
      <w:marTop w:val="0"/>
      <w:marBottom w:val="0"/>
      <w:divBdr>
        <w:top w:val="none" w:sz="0" w:space="0" w:color="auto"/>
        <w:left w:val="none" w:sz="0" w:space="0" w:color="auto"/>
        <w:bottom w:val="none" w:sz="0" w:space="0" w:color="auto"/>
        <w:right w:val="none" w:sz="0" w:space="0" w:color="auto"/>
      </w:divBdr>
    </w:div>
    <w:div w:id="665472770">
      <w:bodyDiv w:val="1"/>
      <w:marLeft w:val="0"/>
      <w:marRight w:val="0"/>
      <w:marTop w:val="0"/>
      <w:marBottom w:val="0"/>
      <w:divBdr>
        <w:top w:val="none" w:sz="0" w:space="0" w:color="auto"/>
        <w:left w:val="none" w:sz="0" w:space="0" w:color="auto"/>
        <w:bottom w:val="none" w:sz="0" w:space="0" w:color="auto"/>
        <w:right w:val="none" w:sz="0" w:space="0" w:color="auto"/>
      </w:divBdr>
    </w:div>
    <w:div w:id="684327079">
      <w:bodyDiv w:val="1"/>
      <w:marLeft w:val="0"/>
      <w:marRight w:val="0"/>
      <w:marTop w:val="0"/>
      <w:marBottom w:val="0"/>
      <w:divBdr>
        <w:top w:val="none" w:sz="0" w:space="0" w:color="auto"/>
        <w:left w:val="none" w:sz="0" w:space="0" w:color="auto"/>
        <w:bottom w:val="none" w:sz="0" w:space="0" w:color="auto"/>
        <w:right w:val="none" w:sz="0" w:space="0" w:color="auto"/>
      </w:divBdr>
    </w:div>
    <w:div w:id="726296095">
      <w:bodyDiv w:val="1"/>
      <w:marLeft w:val="0"/>
      <w:marRight w:val="0"/>
      <w:marTop w:val="0"/>
      <w:marBottom w:val="0"/>
      <w:divBdr>
        <w:top w:val="none" w:sz="0" w:space="0" w:color="auto"/>
        <w:left w:val="none" w:sz="0" w:space="0" w:color="auto"/>
        <w:bottom w:val="none" w:sz="0" w:space="0" w:color="auto"/>
        <w:right w:val="none" w:sz="0" w:space="0" w:color="auto"/>
      </w:divBdr>
    </w:div>
    <w:div w:id="727265544">
      <w:bodyDiv w:val="1"/>
      <w:marLeft w:val="0"/>
      <w:marRight w:val="0"/>
      <w:marTop w:val="0"/>
      <w:marBottom w:val="0"/>
      <w:divBdr>
        <w:top w:val="none" w:sz="0" w:space="0" w:color="auto"/>
        <w:left w:val="none" w:sz="0" w:space="0" w:color="auto"/>
        <w:bottom w:val="none" w:sz="0" w:space="0" w:color="auto"/>
        <w:right w:val="none" w:sz="0" w:space="0" w:color="auto"/>
      </w:divBdr>
      <w:divsChild>
        <w:div w:id="717585486">
          <w:marLeft w:val="0"/>
          <w:marRight w:val="0"/>
          <w:marTop w:val="0"/>
          <w:marBottom w:val="0"/>
          <w:divBdr>
            <w:top w:val="none" w:sz="0" w:space="0" w:color="auto"/>
            <w:left w:val="none" w:sz="0" w:space="0" w:color="auto"/>
            <w:bottom w:val="none" w:sz="0" w:space="0" w:color="auto"/>
            <w:right w:val="none" w:sz="0" w:space="0" w:color="auto"/>
          </w:divBdr>
        </w:div>
        <w:div w:id="1344816192">
          <w:marLeft w:val="0"/>
          <w:marRight w:val="0"/>
          <w:marTop w:val="0"/>
          <w:marBottom w:val="0"/>
          <w:divBdr>
            <w:top w:val="none" w:sz="0" w:space="0" w:color="auto"/>
            <w:left w:val="none" w:sz="0" w:space="0" w:color="auto"/>
            <w:bottom w:val="none" w:sz="0" w:space="0" w:color="auto"/>
            <w:right w:val="none" w:sz="0" w:space="0" w:color="auto"/>
          </w:divBdr>
        </w:div>
        <w:div w:id="1609511013">
          <w:marLeft w:val="0"/>
          <w:marRight w:val="0"/>
          <w:marTop w:val="0"/>
          <w:marBottom w:val="0"/>
          <w:divBdr>
            <w:top w:val="none" w:sz="0" w:space="0" w:color="auto"/>
            <w:left w:val="none" w:sz="0" w:space="0" w:color="auto"/>
            <w:bottom w:val="none" w:sz="0" w:space="0" w:color="auto"/>
            <w:right w:val="none" w:sz="0" w:space="0" w:color="auto"/>
          </w:divBdr>
        </w:div>
        <w:div w:id="2056274639">
          <w:marLeft w:val="0"/>
          <w:marRight w:val="0"/>
          <w:marTop w:val="0"/>
          <w:marBottom w:val="0"/>
          <w:divBdr>
            <w:top w:val="none" w:sz="0" w:space="0" w:color="auto"/>
            <w:left w:val="none" w:sz="0" w:space="0" w:color="auto"/>
            <w:bottom w:val="none" w:sz="0" w:space="0" w:color="auto"/>
            <w:right w:val="none" w:sz="0" w:space="0" w:color="auto"/>
          </w:divBdr>
        </w:div>
      </w:divsChild>
    </w:div>
    <w:div w:id="762842370">
      <w:bodyDiv w:val="1"/>
      <w:marLeft w:val="0"/>
      <w:marRight w:val="0"/>
      <w:marTop w:val="0"/>
      <w:marBottom w:val="0"/>
      <w:divBdr>
        <w:top w:val="none" w:sz="0" w:space="0" w:color="auto"/>
        <w:left w:val="none" w:sz="0" w:space="0" w:color="auto"/>
        <w:bottom w:val="none" w:sz="0" w:space="0" w:color="auto"/>
        <w:right w:val="none" w:sz="0" w:space="0" w:color="auto"/>
      </w:divBdr>
    </w:div>
    <w:div w:id="865170791">
      <w:bodyDiv w:val="1"/>
      <w:marLeft w:val="0"/>
      <w:marRight w:val="0"/>
      <w:marTop w:val="0"/>
      <w:marBottom w:val="0"/>
      <w:divBdr>
        <w:top w:val="none" w:sz="0" w:space="0" w:color="auto"/>
        <w:left w:val="none" w:sz="0" w:space="0" w:color="auto"/>
        <w:bottom w:val="none" w:sz="0" w:space="0" w:color="auto"/>
        <w:right w:val="none" w:sz="0" w:space="0" w:color="auto"/>
      </w:divBdr>
    </w:div>
    <w:div w:id="867333050">
      <w:bodyDiv w:val="1"/>
      <w:marLeft w:val="0"/>
      <w:marRight w:val="0"/>
      <w:marTop w:val="0"/>
      <w:marBottom w:val="0"/>
      <w:divBdr>
        <w:top w:val="none" w:sz="0" w:space="0" w:color="auto"/>
        <w:left w:val="none" w:sz="0" w:space="0" w:color="auto"/>
        <w:bottom w:val="none" w:sz="0" w:space="0" w:color="auto"/>
        <w:right w:val="none" w:sz="0" w:space="0" w:color="auto"/>
      </w:divBdr>
      <w:divsChild>
        <w:div w:id="1161308795">
          <w:marLeft w:val="360"/>
          <w:marRight w:val="0"/>
          <w:marTop w:val="200"/>
          <w:marBottom w:val="0"/>
          <w:divBdr>
            <w:top w:val="none" w:sz="0" w:space="0" w:color="auto"/>
            <w:left w:val="none" w:sz="0" w:space="0" w:color="auto"/>
            <w:bottom w:val="none" w:sz="0" w:space="0" w:color="auto"/>
            <w:right w:val="none" w:sz="0" w:space="0" w:color="auto"/>
          </w:divBdr>
        </w:div>
        <w:div w:id="1786773732">
          <w:marLeft w:val="360"/>
          <w:marRight w:val="0"/>
          <w:marTop w:val="200"/>
          <w:marBottom w:val="0"/>
          <w:divBdr>
            <w:top w:val="none" w:sz="0" w:space="0" w:color="auto"/>
            <w:left w:val="none" w:sz="0" w:space="0" w:color="auto"/>
            <w:bottom w:val="none" w:sz="0" w:space="0" w:color="auto"/>
            <w:right w:val="none" w:sz="0" w:space="0" w:color="auto"/>
          </w:divBdr>
        </w:div>
      </w:divsChild>
    </w:div>
    <w:div w:id="881937872">
      <w:bodyDiv w:val="1"/>
      <w:marLeft w:val="0"/>
      <w:marRight w:val="0"/>
      <w:marTop w:val="0"/>
      <w:marBottom w:val="0"/>
      <w:divBdr>
        <w:top w:val="none" w:sz="0" w:space="0" w:color="auto"/>
        <w:left w:val="none" w:sz="0" w:space="0" w:color="auto"/>
        <w:bottom w:val="none" w:sz="0" w:space="0" w:color="auto"/>
        <w:right w:val="none" w:sz="0" w:space="0" w:color="auto"/>
      </w:divBdr>
      <w:divsChild>
        <w:div w:id="1125465560">
          <w:marLeft w:val="547"/>
          <w:marRight w:val="0"/>
          <w:marTop w:val="200"/>
          <w:marBottom w:val="160"/>
          <w:divBdr>
            <w:top w:val="none" w:sz="0" w:space="0" w:color="auto"/>
            <w:left w:val="none" w:sz="0" w:space="0" w:color="auto"/>
            <w:bottom w:val="none" w:sz="0" w:space="0" w:color="auto"/>
            <w:right w:val="none" w:sz="0" w:space="0" w:color="auto"/>
          </w:divBdr>
        </w:div>
        <w:div w:id="1250121612">
          <w:marLeft w:val="547"/>
          <w:marRight w:val="0"/>
          <w:marTop w:val="200"/>
          <w:marBottom w:val="160"/>
          <w:divBdr>
            <w:top w:val="none" w:sz="0" w:space="0" w:color="auto"/>
            <w:left w:val="none" w:sz="0" w:space="0" w:color="auto"/>
            <w:bottom w:val="none" w:sz="0" w:space="0" w:color="auto"/>
            <w:right w:val="none" w:sz="0" w:space="0" w:color="auto"/>
          </w:divBdr>
        </w:div>
        <w:div w:id="1885826575">
          <w:marLeft w:val="547"/>
          <w:marRight w:val="0"/>
          <w:marTop w:val="200"/>
          <w:marBottom w:val="160"/>
          <w:divBdr>
            <w:top w:val="none" w:sz="0" w:space="0" w:color="auto"/>
            <w:left w:val="none" w:sz="0" w:space="0" w:color="auto"/>
            <w:bottom w:val="none" w:sz="0" w:space="0" w:color="auto"/>
            <w:right w:val="none" w:sz="0" w:space="0" w:color="auto"/>
          </w:divBdr>
        </w:div>
      </w:divsChild>
    </w:div>
    <w:div w:id="885995475">
      <w:bodyDiv w:val="1"/>
      <w:marLeft w:val="0"/>
      <w:marRight w:val="0"/>
      <w:marTop w:val="0"/>
      <w:marBottom w:val="0"/>
      <w:divBdr>
        <w:top w:val="none" w:sz="0" w:space="0" w:color="auto"/>
        <w:left w:val="none" w:sz="0" w:space="0" w:color="auto"/>
        <w:bottom w:val="none" w:sz="0" w:space="0" w:color="auto"/>
        <w:right w:val="none" w:sz="0" w:space="0" w:color="auto"/>
      </w:divBdr>
    </w:div>
    <w:div w:id="920680277">
      <w:bodyDiv w:val="1"/>
      <w:marLeft w:val="0"/>
      <w:marRight w:val="0"/>
      <w:marTop w:val="0"/>
      <w:marBottom w:val="0"/>
      <w:divBdr>
        <w:top w:val="none" w:sz="0" w:space="0" w:color="auto"/>
        <w:left w:val="none" w:sz="0" w:space="0" w:color="auto"/>
        <w:bottom w:val="none" w:sz="0" w:space="0" w:color="auto"/>
        <w:right w:val="none" w:sz="0" w:space="0" w:color="auto"/>
      </w:divBdr>
    </w:div>
    <w:div w:id="946544939">
      <w:bodyDiv w:val="1"/>
      <w:marLeft w:val="0"/>
      <w:marRight w:val="0"/>
      <w:marTop w:val="0"/>
      <w:marBottom w:val="0"/>
      <w:divBdr>
        <w:top w:val="none" w:sz="0" w:space="0" w:color="auto"/>
        <w:left w:val="none" w:sz="0" w:space="0" w:color="auto"/>
        <w:bottom w:val="none" w:sz="0" w:space="0" w:color="auto"/>
        <w:right w:val="none" w:sz="0" w:space="0" w:color="auto"/>
      </w:divBdr>
    </w:div>
    <w:div w:id="1001616566">
      <w:bodyDiv w:val="1"/>
      <w:marLeft w:val="0"/>
      <w:marRight w:val="0"/>
      <w:marTop w:val="0"/>
      <w:marBottom w:val="0"/>
      <w:divBdr>
        <w:top w:val="none" w:sz="0" w:space="0" w:color="auto"/>
        <w:left w:val="none" w:sz="0" w:space="0" w:color="auto"/>
        <w:bottom w:val="none" w:sz="0" w:space="0" w:color="auto"/>
        <w:right w:val="none" w:sz="0" w:space="0" w:color="auto"/>
      </w:divBdr>
    </w:div>
    <w:div w:id="1002124548">
      <w:bodyDiv w:val="1"/>
      <w:marLeft w:val="0"/>
      <w:marRight w:val="0"/>
      <w:marTop w:val="0"/>
      <w:marBottom w:val="0"/>
      <w:divBdr>
        <w:top w:val="none" w:sz="0" w:space="0" w:color="auto"/>
        <w:left w:val="none" w:sz="0" w:space="0" w:color="auto"/>
        <w:bottom w:val="none" w:sz="0" w:space="0" w:color="auto"/>
        <w:right w:val="none" w:sz="0" w:space="0" w:color="auto"/>
      </w:divBdr>
    </w:div>
    <w:div w:id="1006439993">
      <w:bodyDiv w:val="1"/>
      <w:marLeft w:val="0"/>
      <w:marRight w:val="0"/>
      <w:marTop w:val="0"/>
      <w:marBottom w:val="0"/>
      <w:divBdr>
        <w:top w:val="none" w:sz="0" w:space="0" w:color="auto"/>
        <w:left w:val="none" w:sz="0" w:space="0" w:color="auto"/>
        <w:bottom w:val="none" w:sz="0" w:space="0" w:color="auto"/>
        <w:right w:val="none" w:sz="0" w:space="0" w:color="auto"/>
      </w:divBdr>
    </w:div>
    <w:div w:id="1020273883">
      <w:bodyDiv w:val="1"/>
      <w:marLeft w:val="0"/>
      <w:marRight w:val="0"/>
      <w:marTop w:val="0"/>
      <w:marBottom w:val="0"/>
      <w:divBdr>
        <w:top w:val="none" w:sz="0" w:space="0" w:color="auto"/>
        <w:left w:val="none" w:sz="0" w:space="0" w:color="auto"/>
        <w:bottom w:val="none" w:sz="0" w:space="0" w:color="auto"/>
        <w:right w:val="none" w:sz="0" w:space="0" w:color="auto"/>
      </w:divBdr>
      <w:divsChild>
        <w:div w:id="181207840">
          <w:marLeft w:val="0"/>
          <w:marRight w:val="0"/>
          <w:marTop w:val="0"/>
          <w:marBottom w:val="0"/>
          <w:divBdr>
            <w:top w:val="none" w:sz="0" w:space="0" w:color="auto"/>
            <w:left w:val="none" w:sz="0" w:space="0" w:color="auto"/>
            <w:bottom w:val="none" w:sz="0" w:space="0" w:color="auto"/>
            <w:right w:val="none" w:sz="0" w:space="0" w:color="auto"/>
          </w:divBdr>
        </w:div>
        <w:div w:id="1238635082">
          <w:marLeft w:val="0"/>
          <w:marRight w:val="0"/>
          <w:marTop w:val="0"/>
          <w:marBottom w:val="0"/>
          <w:divBdr>
            <w:top w:val="none" w:sz="0" w:space="0" w:color="auto"/>
            <w:left w:val="none" w:sz="0" w:space="0" w:color="auto"/>
            <w:bottom w:val="none" w:sz="0" w:space="0" w:color="auto"/>
            <w:right w:val="none" w:sz="0" w:space="0" w:color="auto"/>
          </w:divBdr>
        </w:div>
        <w:div w:id="1529097916">
          <w:marLeft w:val="0"/>
          <w:marRight w:val="0"/>
          <w:marTop w:val="0"/>
          <w:marBottom w:val="0"/>
          <w:divBdr>
            <w:top w:val="none" w:sz="0" w:space="0" w:color="auto"/>
            <w:left w:val="none" w:sz="0" w:space="0" w:color="auto"/>
            <w:bottom w:val="none" w:sz="0" w:space="0" w:color="auto"/>
            <w:right w:val="none" w:sz="0" w:space="0" w:color="auto"/>
          </w:divBdr>
        </w:div>
        <w:div w:id="1576281246">
          <w:marLeft w:val="0"/>
          <w:marRight w:val="0"/>
          <w:marTop w:val="0"/>
          <w:marBottom w:val="0"/>
          <w:divBdr>
            <w:top w:val="none" w:sz="0" w:space="0" w:color="auto"/>
            <w:left w:val="none" w:sz="0" w:space="0" w:color="auto"/>
            <w:bottom w:val="none" w:sz="0" w:space="0" w:color="auto"/>
            <w:right w:val="none" w:sz="0" w:space="0" w:color="auto"/>
          </w:divBdr>
        </w:div>
      </w:divsChild>
    </w:div>
    <w:div w:id="1054085986">
      <w:bodyDiv w:val="1"/>
      <w:marLeft w:val="0"/>
      <w:marRight w:val="0"/>
      <w:marTop w:val="0"/>
      <w:marBottom w:val="0"/>
      <w:divBdr>
        <w:top w:val="none" w:sz="0" w:space="0" w:color="auto"/>
        <w:left w:val="none" w:sz="0" w:space="0" w:color="auto"/>
        <w:bottom w:val="none" w:sz="0" w:space="0" w:color="auto"/>
        <w:right w:val="none" w:sz="0" w:space="0" w:color="auto"/>
      </w:divBdr>
      <w:divsChild>
        <w:div w:id="1767922889">
          <w:marLeft w:val="0"/>
          <w:marRight w:val="0"/>
          <w:marTop w:val="0"/>
          <w:marBottom w:val="0"/>
          <w:divBdr>
            <w:top w:val="none" w:sz="0" w:space="0" w:color="auto"/>
            <w:left w:val="none" w:sz="0" w:space="0" w:color="auto"/>
            <w:bottom w:val="none" w:sz="0" w:space="0" w:color="auto"/>
            <w:right w:val="none" w:sz="0" w:space="0" w:color="auto"/>
          </w:divBdr>
          <w:divsChild>
            <w:div w:id="374693380">
              <w:marLeft w:val="0"/>
              <w:marRight w:val="0"/>
              <w:marTop w:val="0"/>
              <w:marBottom w:val="0"/>
              <w:divBdr>
                <w:top w:val="none" w:sz="0" w:space="0" w:color="auto"/>
                <w:left w:val="none" w:sz="0" w:space="0" w:color="auto"/>
                <w:bottom w:val="none" w:sz="0" w:space="0" w:color="auto"/>
                <w:right w:val="none" w:sz="0" w:space="0" w:color="auto"/>
              </w:divBdr>
              <w:divsChild>
                <w:div w:id="1189493247">
                  <w:marLeft w:val="0"/>
                  <w:marRight w:val="0"/>
                  <w:marTop w:val="0"/>
                  <w:marBottom w:val="0"/>
                  <w:divBdr>
                    <w:top w:val="none" w:sz="0" w:space="0" w:color="auto"/>
                    <w:left w:val="none" w:sz="0" w:space="0" w:color="auto"/>
                    <w:bottom w:val="none" w:sz="0" w:space="0" w:color="auto"/>
                    <w:right w:val="none" w:sz="0" w:space="0" w:color="auto"/>
                  </w:divBdr>
                  <w:divsChild>
                    <w:div w:id="1783761452">
                      <w:marLeft w:val="0"/>
                      <w:marRight w:val="0"/>
                      <w:marTop w:val="0"/>
                      <w:marBottom w:val="0"/>
                      <w:divBdr>
                        <w:top w:val="none" w:sz="0" w:space="0" w:color="auto"/>
                        <w:left w:val="none" w:sz="0" w:space="0" w:color="auto"/>
                        <w:bottom w:val="none" w:sz="0" w:space="0" w:color="auto"/>
                        <w:right w:val="none" w:sz="0" w:space="0" w:color="auto"/>
                      </w:divBdr>
                      <w:divsChild>
                        <w:div w:id="2040734932">
                          <w:marLeft w:val="0"/>
                          <w:marRight w:val="0"/>
                          <w:marTop w:val="0"/>
                          <w:marBottom w:val="0"/>
                          <w:divBdr>
                            <w:top w:val="none" w:sz="0" w:space="0" w:color="auto"/>
                            <w:left w:val="none" w:sz="0" w:space="0" w:color="auto"/>
                            <w:bottom w:val="none" w:sz="0" w:space="0" w:color="auto"/>
                            <w:right w:val="none" w:sz="0" w:space="0" w:color="auto"/>
                          </w:divBdr>
                          <w:divsChild>
                            <w:div w:id="961619764">
                              <w:marLeft w:val="0"/>
                              <w:marRight w:val="0"/>
                              <w:marTop w:val="0"/>
                              <w:marBottom w:val="0"/>
                              <w:divBdr>
                                <w:top w:val="none" w:sz="0" w:space="0" w:color="auto"/>
                                <w:left w:val="none" w:sz="0" w:space="0" w:color="auto"/>
                                <w:bottom w:val="none" w:sz="0" w:space="0" w:color="auto"/>
                                <w:right w:val="none" w:sz="0" w:space="0" w:color="auto"/>
                              </w:divBdr>
                              <w:divsChild>
                                <w:div w:id="1741515705">
                                  <w:marLeft w:val="0"/>
                                  <w:marRight w:val="0"/>
                                  <w:marTop w:val="0"/>
                                  <w:marBottom w:val="0"/>
                                  <w:divBdr>
                                    <w:top w:val="none" w:sz="0" w:space="0" w:color="auto"/>
                                    <w:left w:val="none" w:sz="0" w:space="0" w:color="auto"/>
                                    <w:bottom w:val="none" w:sz="0" w:space="0" w:color="auto"/>
                                    <w:right w:val="none" w:sz="0" w:space="0" w:color="auto"/>
                                  </w:divBdr>
                                  <w:divsChild>
                                    <w:div w:id="1067344906">
                                      <w:marLeft w:val="0"/>
                                      <w:marRight w:val="0"/>
                                      <w:marTop w:val="0"/>
                                      <w:marBottom w:val="0"/>
                                      <w:divBdr>
                                        <w:top w:val="none" w:sz="0" w:space="0" w:color="auto"/>
                                        <w:left w:val="none" w:sz="0" w:space="0" w:color="auto"/>
                                        <w:bottom w:val="none" w:sz="0" w:space="0" w:color="auto"/>
                                        <w:right w:val="none" w:sz="0" w:space="0" w:color="auto"/>
                                      </w:divBdr>
                                      <w:divsChild>
                                        <w:div w:id="50347641">
                                          <w:marLeft w:val="0"/>
                                          <w:marRight w:val="0"/>
                                          <w:marTop w:val="0"/>
                                          <w:marBottom w:val="0"/>
                                          <w:divBdr>
                                            <w:top w:val="none" w:sz="0" w:space="0" w:color="auto"/>
                                            <w:left w:val="none" w:sz="0" w:space="0" w:color="auto"/>
                                            <w:bottom w:val="none" w:sz="0" w:space="0" w:color="auto"/>
                                            <w:right w:val="none" w:sz="0" w:space="0" w:color="auto"/>
                                          </w:divBdr>
                                          <w:divsChild>
                                            <w:div w:id="868108617">
                                              <w:marLeft w:val="0"/>
                                              <w:marRight w:val="0"/>
                                              <w:marTop w:val="0"/>
                                              <w:marBottom w:val="0"/>
                                              <w:divBdr>
                                                <w:top w:val="none" w:sz="0" w:space="0" w:color="auto"/>
                                                <w:left w:val="none" w:sz="0" w:space="0" w:color="auto"/>
                                                <w:bottom w:val="none" w:sz="0" w:space="0" w:color="auto"/>
                                                <w:right w:val="none" w:sz="0" w:space="0" w:color="auto"/>
                                              </w:divBdr>
                                              <w:divsChild>
                                                <w:div w:id="1172642973">
                                                  <w:marLeft w:val="0"/>
                                                  <w:marRight w:val="0"/>
                                                  <w:marTop w:val="0"/>
                                                  <w:marBottom w:val="0"/>
                                                  <w:divBdr>
                                                    <w:top w:val="none" w:sz="0" w:space="0" w:color="auto"/>
                                                    <w:left w:val="none" w:sz="0" w:space="0" w:color="auto"/>
                                                    <w:bottom w:val="none" w:sz="0" w:space="0" w:color="auto"/>
                                                    <w:right w:val="none" w:sz="0" w:space="0" w:color="auto"/>
                                                  </w:divBdr>
                                                  <w:divsChild>
                                                    <w:div w:id="457525849">
                                                      <w:marLeft w:val="0"/>
                                                      <w:marRight w:val="0"/>
                                                      <w:marTop w:val="0"/>
                                                      <w:marBottom w:val="0"/>
                                                      <w:divBdr>
                                                        <w:top w:val="none" w:sz="0" w:space="0" w:color="auto"/>
                                                        <w:left w:val="none" w:sz="0" w:space="0" w:color="auto"/>
                                                        <w:bottom w:val="none" w:sz="0" w:space="0" w:color="auto"/>
                                                        <w:right w:val="none" w:sz="0" w:space="0" w:color="auto"/>
                                                      </w:divBdr>
                                                      <w:divsChild>
                                                        <w:div w:id="211262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2699110">
      <w:bodyDiv w:val="1"/>
      <w:marLeft w:val="0"/>
      <w:marRight w:val="0"/>
      <w:marTop w:val="0"/>
      <w:marBottom w:val="0"/>
      <w:divBdr>
        <w:top w:val="none" w:sz="0" w:space="0" w:color="auto"/>
        <w:left w:val="none" w:sz="0" w:space="0" w:color="auto"/>
        <w:bottom w:val="none" w:sz="0" w:space="0" w:color="auto"/>
        <w:right w:val="none" w:sz="0" w:space="0" w:color="auto"/>
      </w:divBdr>
    </w:div>
    <w:div w:id="1115251528">
      <w:bodyDiv w:val="1"/>
      <w:marLeft w:val="0"/>
      <w:marRight w:val="0"/>
      <w:marTop w:val="0"/>
      <w:marBottom w:val="0"/>
      <w:divBdr>
        <w:top w:val="none" w:sz="0" w:space="0" w:color="auto"/>
        <w:left w:val="none" w:sz="0" w:space="0" w:color="auto"/>
        <w:bottom w:val="none" w:sz="0" w:space="0" w:color="auto"/>
        <w:right w:val="none" w:sz="0" w:space="0" w:color="auto"/>
      </w:divBdr>
    </w:div>
    <w:div w:id="1118183596">
      <w:bodyDiv w:val="1"/>
      <w:marLeft w:val="0"/>
      <w:marRight w:val="0"/>
      <w:marTop w:val="0"/>
      <w:marBottom w:val="0"/>
      <w:divBdr>
        <w:top w:val="none" w:sz="0" w:space="0" w:color="auto"/>
        <w:left w:val="none" w:sz="0" w:space="0" w:color="auto"/>
        <w:bottom w:val="none" w:sz="0" w:space="0" w:color="auto"/>
        <w:right w:val="none" w:sz="0" w:space="0" w:color="auto"/>
      </w:divBdr>
      <w:divsChild>
        <w:div w:id="750590582">
          <w:marLeft w:val="1555"/>
          <w:marRight w:val="0"/>
          <w:marTop w:val="200"/>
          <w:marBottom w:val="0"/>
          <w:divBdr>
            <w:top w:val="none" w:sz="0" w:space="0" w:color="auto"/>
            <w:left w:val="none" w:sz="0" w:space="0" w:color="auto"/>
            <w:bottom w:val="none" w:sz="0" w:space="0" w:color="auto"/>
            <w:right w:val="none" w:sz="0" w:space="0" w:color="auto"/>
          </w:divBdr>
        </w:div>
        <w:div w:id="1163544269">
          <w:marLeft w:val="1411"/>
          <w:marRight w:val="0"/>
          <w:marTop w:val="200"/>
          <w:marBottom w:val="160"/>
          <w:divBdr>
            <w:top w:val="none" w:sz="0" w:space="0" w:color="auto"/>
            <w:left w:val="none" w:sz="0" w:space="0" w:color="auto"/>
            <w:bottom w:val="none" w:sz="0" w:space="0" w:color="auto"/>
            <w:right w:val="none" w:sz="0" w:space="0" w:color="auto"/>
          </w:divBdr>
        </w:div>
        <w:div w:id="1383284084">
          <w:marLeft w:val="1411"/>
          <w:marRight w:val="0"/>
          <w:marTop w:val="200"/>
          <w:marBottom w:val="0"/>
          <w:divBdr>
            <w:top w:val="none" w:sz="0" w:space="0" w:color="auto"/>
            <w:left w:val="none" w:sz="0" w:space="0" w:color="auto"/>
            <w:bottom w:val="none" w:sz="0" w:space="0" w:color="auto"/>
            <w:right w:val="none" w:sz="0" w:space="0" w:color="auto"/>
          </w:divBdr>
        </w:div>
        <w:div w:id="1454323313">
          <w:marLeft w:val="1555"/>
          <w:marRight w:val="0"/>
          <w:marTop w:val="200"/>
          <w:marBottom w:val="0"/>
          <w:divBdr>
            <w:top w:val="none" w:sz="0" w:space="0" w:color="auto"/>
            <w:left w:val="none" w:sz="0" w:space="0" w:color="auto"/>
            <w:bottom w:val="none" w:sz="0" w:space="0" w:color="auto"/>
            <w:right w:val="none" w:sz="0" w:space="0" w:color="auto"/>
          </w:divBdr>
        </w:div>
        <w:div w:id="1791510564">
          <w:marLeft w:val="1411"/>
          <w:marRight w:val="0"/>
          <w:marTop w:val="200"/>
          <w:marBottom w:val="0"/>
          <w:divBdr>
            <w:top w:val="none" w:sz="0" w:space="0" w:color="auto"/>
            <w:left w:val="none" w:sz="0" w:space="0" w:color="auto"/>
            <w:bottom w:val="none" w:sz="0" w:space="0" w:color="auto"/>
            <w:right w:val="none" w:sz="0" w:space="0" w:color="auto"/>
          </w:divBdr>
        </w:div>
        <w:div w:id="1810366702">
          <w:marLeft w:val="1411"/>
          <w:marRight w:val="0"/>
          <w:marTop w:val="200"/>
          <w:marBottom w:val="0"/>
          <w:divBdr>
            <w:top w:val="none" w:sz="0" w:space="0" w:color="auto"/>
            <w:left w:val="none" w:sz="0" w:space="0" w:color="auto"/>
            <w:bottom w:val="none" w:sz="0" w:space="0" w:color="auto"/>
            <w:right w:val="none" w:sz="0" w:space="0" w:color="auto"/>
          </w:divBdr>
        </w:div>
        <w:div w:id="2106419789">
          <w:marLeft w:val="1555"/>
          <w:marRight w:val="0"/>
          <w:marTop w:val="200"/>
          <w:marBottom w:val="160"/>
          <w:divBdr>
            <w:top w:val="none" w:sz="0" w:space="0" w:color="auto"/>
            <w:left w:val="none" w:sz="0" w:space="0" w:color="auto"/>
            <w:bottom w:val="none" w:sz="0" w:space="0" w:color="auto"/>
            <w:right w:val="none" w:sz="0" w:space="0" w:color="auto"/>
          </w:divBdr>
        </w:div>
      </w:divsChild>
    </w:div>
    <w:div w:id="1123428450">
      <w:bodyDiv w:val="1"/>
      <w:marLeft w:val="0"/>
      <w:marRight w:val="0"/>
      <w:marTop w:val="0"/>
      <w:marBottom w:val="0"/>
      <w:divBdr>
        <w:top w:val="none" w:sz="0" w:space="0" w:color="auto"/>
        <w:left w:val="none" w:sz="0" w:space="0" w:color="auto"/>
        <w:bottom w:val="none" w:sz="0" w:space="0" w:color="auto"/>
        <w:right w:val="none" w:sz="0" w:space="0" w:color="auto"/>
      </w:divBdr>
    </w:div>
    <w:div w:id="1137263932">
      <w:bodyDiv w:val="1"/>
      <w:marLeft w:val="0"/>
      <w:marRight w:val="0"/>
      <w:marTop w:val="0"/>
      <w:marBottom w:val="0"/>
      <w:divBdr>
        <w:top w:val="none" w:sz="0" w:space="0" w:color="auto"/>
        <w:left w:val="none" w:sz="0" w:space="0" w:color="auto"/>
        <w:bottom w:val="none" w:sz="0" w:space="0" w:color="auto"/>
        <w:right w:val="none" w:sz="0" w:space="0" w:color="auto"/>
      </w:divBdr>
    </w:div>
    <w:div w:id="1143737815">
      <w:bodyDiv w:val="1"/>
      <w:marLeft w:val="0"/>
      <w:marRight w:val="0"/>
      <w:marTop w:val="0"/>
      <w:marBottom w:val="0"/>
      <w:divBdr>
        <w:top w:val="none" w:sz="0" w:space="0" w:color="auto"/>
        <w:left w:val="none" w:sz="0" w:space="0" w:color="auto"/>
        <w:bottom w:val="none" w:sz="0" w:space="0" w:color="auto"/>
        <w:right w:val="none" w:sz="0" w:space="0" w:color="auto"/>
      </w:divBdr>
    </w:div>
    <w:div w:id="1176649569">
      <w:bodyDiv w:val="1"/>
      <w:marLeft w:val="0"/>
      <w:marRight w:val="0"/>
      <w:marTop w:val="0"/>
      <w:marBottom w:val="0"/>
      <w:divBdr>
        <w:top w:val="none" w:sz="0" w:space="0" w:color="auto"/>
        <w:left w:val="none" w:sz="0" w:space="0" w:color="auto"/>
        <w:bottom w:val="none" w:sz="0" w:space="0" w:color="auto"/>
        <w:right w:val="none" w:sz="0" w:space="0" w:color="auto"/>
      </w:divBdr>
    </w:div>
    <w:div w:id="1200705235">
      <w:bodyDiv w:val="1"/>
      <w:marLeft w:val="0"/>
      <w:marRight w:val="0"/>
      <w:marTop w:val="0"/>
      <w:marBottom w:val="0"/>
      <w:divBdr>
        <w:top w:val="none" w:sz="0" w:space="0" w:color="auto"/>
        <w:left w:val="none" w:sz="0" w:space="0" w:color="auto"/>
        <w:bottom w:val="none" w:sz="0" w:space="0" w:color="auto"/>
        <w:right w:val="none" w:sz="0" w:space="0" w:color="auto"/>
      </w:divBdr>
      <w:divsChild>
        <w:div w:id="1633705909">
          <w:marLeft w:val="1080"/>
          <w:marRight w:val="0"/>
          <w:marTop w:val="100"/>
          <w:marBottom w:val="0"/>
          <w:divBdr>
            <w:top w:val="none" w:sz="0" w:space="0" w:color="auto"/>
            <w:left w:val="none" w:sz="0" w:space="0" w:color="auto"/>
            <w:bottom w:val="none" w:sz="0" w:space="0" w:color="auto"/>
            <w:right w:val="none" w:sz="0" w:space="0" w:color="auto"/>
          </w:divBdr>
        </w:div>
        <w:div w:id="1851681239">
          <w:marLeft w:val="1080"/>
          <w:marRight w:val="0"/>
          <w:marTop w:val="100"/>
          <w:marBottom w:val="0"/>
          <w:divBdr>
            <w:top w:val="none" w:sz="0" w:space="0" w:color="auto"/>
            <w:left w:val="none" w:sz="0" w:space="0" w:color="auto"/>
            <w:bottom w:val="none" w:sz="0" w:space="0" w:color="auto"/>
            <w:right w:val="none" w:sz="0" w:space="0" w:color="auto"/>
          </w:divBdr>
        </w:div>
        <w:div w:id="2123307064">
          <w:marLeft w:val="1080"/>
          <w:marRight w:val="0"/>
          <w:marTop w:val="100"/>
          <w:marBottom w:val="0"/>
          <w:divBdr>
            <w:top w:val="none" w:sz="0" w:space="0" w:color="auto"/>
            <w:left w:val="none" w:sz="0" w:space="0" w:color="auto"/>
            <w:bottom w:val="none" w:sz="0" w:space="0" w:color="auto"/>
            <w:right w:val="none" w:sz="0" w:space="0" w:color="auto"/>
          </w:divBdr>
        </w:div>
      </w:divsChild>
    </w:div>
    <w:div w:id="1208103453">
      <w:bodyDiv w:val="1"/>
      <w:marLeft w:val="0"/>
      <w:marRight w:val="0"/>
      <w:marTop w:val="0"/>
      <w:marBottom w:val="0"/>
      <w:divBdr>
        <w:top w:val="none" w:sz="0" w:space="0" w:color="auto"/>
        <w:left w:val="none" w:sz="0" w:space="0" w:color="auto"/>
        <w:bottom w:val="none" w:sz="0" w:space="0" w:color="auto"/>
        <w:right w:val="none" w:sz="0" w:space="0" w:color="auto"/>
      </w:divBdr>
    </w:div>
    <w:div w:id="1210142853">
      <w:bodyDiv w:val="1"/>
      <w:marLeft w:val="0"/>
      <w:marRight w:val="0"/>
      <w:marTop w:val="0"/>
      <w:marBottom w:val="0"/>
      <w:divBdr>
        <w:top w:val="none" w:sz="0" w:space="0" w:color="auto"/>
        <w:left w:val="none" w:sz="0" w:space="0" w:color="auto"/>
        <w:bottom w:val="none" w:sz="0" w:space="0" w:color="auto"/>
        <w:right w:val="none" w:sz="0" w:space="0" w:color="auto"/>
      </w:divBdr>
    </w:div>
    <w:div w:id="1267926874">
      <w:bodyDiv w:val="1"/>
      <w:marLeft w:val="0"/>
      <w:marRight w:val="0"/>
      <w:marTop w:val="0"/>
      <w:marBottom w:val="0"/>
      <w:divBdr>
        <w:top w:val="none" w:sz="0" w:space="0" w:color="auto"/>
        <w:left w:val="none" w:sz="0" w:space="0" w:color="auto"/>
        <w:bottom w:val="none" w:sz="0" w:space="0" w:color="auto"/>
        <w:right w:val="none" w:sz="0" w:space="0" w:color="auto"/>
      </w:divBdr>
    </w:div>
    <w:div w:id="1326736747">
      <w:bodyDiv w:val="1"/>
      <w:marLeft w:val="0"/>
      <w:marRight w:val="0"/>
      <w:marTop w:val="0"/>
      <w:marBottom w:val="0"/>
      <w:divBdr>
        <w:top w:val="none" w:sz="0" w:space="0" w:color="auto"/>
        <w:left w:val="none" w:sz="0" w:space="0" w:color="auto"/>
        <w:bottom w:val="none" w:sz="0" w:space="0" w:color="auto"/>
        <w:right w:val="none" w:sz="0" w:space="0" w:color="auto"/>
      </w:divBdr>
    </w:div>
    <w:div w:id="1351907325">
      <w:bodyDiv w:val="1"/>
      <w:marLeft w:val="0"/>
      <w:marRight w:val="0"/>
      <w:marTop w:val="0"/>
      <w:marBottom w:val="0"/>
      <w:divBdr>
        <w:top w:val="none" w:sz="0" w:space="0" w:color="auto"/>
        <w:left w:val="none" w:sz="0" w:space="0" w:color="auto"/>
        <w:bottom w:val="none" w:sz="0" w:space="0" w:color="auto"/>
        <w:right w:val="none" w:sz="0" w:space="0" w:color="auto"/>
      </w:divBdr>
    </w:div>
    <w:div w:id="1360619756">
      <w:bodyDiv w:val="1"/>
      <w:marLeft w:val="0"/>
      <w:marRight w:val="0"/>
      <w:marTop w:val="0"/>
      <w:marBottom w:val="0"/>
      <w:divBdr>
        <w:top w:val="none" w:sz="0" w:space="0" w:color="auto"/>
        <w:left w:val="none" w:sz="0" w:space="0" w:color="auto"/>
        <w:bottom w:val="none" w:sz="0" w:space="0" w:color="auto"/>
        <w:right w:val="none" w:sz="0" w:space="0" w:color="auto"/>
      </w:divBdr>
      <w:divsChild>
        <w:div w:id="38433835">
          <w:marLeft w:val="446"/>
          <w:marRight w:val="0"/>
          <w:marTop w:val="0"/>
          <w:marBottom w:val="160"/>
          <w:divBdr>
            <w:top w:val="none" w:sz="0" w:space="0" w:color="auto"/>
            <w:left w:val="none" w:sz="0" w:space="0" w:color="auto"/>
            <w:bottom w:val="none" w:sz="0" w:space="0" w:color="auto"/>
            <w:right w:val="none" w:sz="0" w:space="0" w:color="auto"/>
          </w:divBdr>
        </w:div>
      </w:divsChild>
    </w:div>
    <w:div w:id="1376855391">
      <w:bodyDiv w:val="1"/>
      <w:marLeft w:val="0"/>
      <w:marRight w:val="0"/>
      <w:marTop w:val="0"/>
      <w:marBottom w:val="0"/>
      <w:divBdr>
        <w:top w:val="none" w:sz="0" w:space="0" w:color="auto"/>
        <w:left w:val="none" w:sz="0" w:space="0" w:color="auto"/>
        <w:bottom w:val="none" w:sz="0" w:space="0" w:color="auto"/>
        <w:right w:val="none" w:sz="0" w:space="0" w:color="auto"/>
      </w:divBdr>
    </w:div>
    <w:div w:id="1380782862">
      <w:bodyDiv w:val="1"/>
      <w:marLeft w:val="0"/>
      <w:marRight w:val="0"/>
      <w:marTop w:val="0"/>
      <w:marBottom w:val="0"/>
      <w:divBdr>
        <w:top w:val="none" w:sz="0" w:space="0" w:color="auto"/>
        <w:left w:val="none" w:sz="0" w:space="0" w:color="auto"/>
        <w:bottom w:val="none" w:sz="0" w:space="0" w:color="auto"/>
        <w:right w:val="none" w:sz="0" w:space="0" w:color="auto"/>
      </w:divBdr>
    </w:div>
    <w:div w:id="1406948683">
      <w:bodyDiv w:val="1"/>
      <w:marLeft w:val="0"/>
      <w:marRight w:val="0"/>
      <w:marTop w:val="0"/>
      <w:marBottom w:val="0"/>
      <w:divBdr>
        <w:top w:val="none" w:sz="0" w:space="0" w:color="auto"/>
        <w:left w:val="none" w:sz="0" w:space="0" w:color="auto"/>
        <w:bottom w:val="none" w:sz="0" w:space="0" w:color="auto"/>
        <w:right w:val="none" w:sz="0" w:space="0" w:color="auto"/>
      </w:divBdr>
    </w:div>
    <w:div w:id="1411929460">
      <w:bodyDiv w:val="1"/>
      <w:marLeft w:val="0"/>
      <w:marRight w:val="0"/>
      <w:marTop w:val="0"/>
      <w:marBottom w:val="0"/>
      <w:divBdr>
        <w:top w:val="none" w:sz="0" w:space="0" w:color="auto"/>
        <w:left w:val="none" w:sz="0" w:space="0" w:color="auto"/>
        <w:bottom w:val="none" w:sz="0" w:space="0" w:color="auto"/>
        <w:right w:val="none" w:sz="0" w:space="0" w:color="auto"/>
      </w:divBdr>
      <w:divsChild>
        <w:div w:id="370304564">
          <w:marLeft w:val="1555"/>
          <w:marRight w:val="0"/>
          <w:marTop w:val="200"/>
          <w:marBottom w:val="0"/>
          <w:divBdr>
            <w:top w:val="none" w:sz="0" w:space="0" w:color="auto"/>
            <w:left w:val="none" w:sz="0" w:space="0" w:color="auto"/>
            <w:bottom w:val="none" w:sz="0" w:space="0" w:color="auto"/>
            <w:right w:val="none" w:sz="0" w:space="0" w:color="auto"/>
          </w:divBdr>
        </w:div>
        <w:div w:id="460075147">
          <w:marLeft w:val="1555"/>
          <w:marRight w:val="0"/>
          <w:marTop w:val="200"/>
          <w:marBottom w:val="160"/>
          <w:divBdr>
            <w:top w:val="none" w:sz="0" w:space="0" w:color="auto"/>
            <w:left w:val="none" w:sz="0" w:space="0" w:color="auto"/>
            <w:bottom w:val="none" w:sz="0" w:space="0" w:color="auto"/>
            <w:right w:val="none" w:sz="0" w:space="0" w:color="auto"/>
          </w:divBdr>
        </w:div>
        <w:div w:id="478614814">
          <w:marLeft w:val="1411"/>
          <w:marRight w:val="0"/>
          <w:marTop w:val="200"/>
          <w:marBottom w:val="0"/>
          <w:divBdr>
            <w:top w:val="none" w:sz="0" w:space="0" w:color="auto"/>
            <w:left w:val="none" w:sz="0" w:space="0" w:color="auto"/>
            <w:bottom w:val="none" w:sz="0" w:space="0" w:color="auto"/>
            <w:right w:val="none" w:sz="0" w:space="0" w:color="auto"/>
          </w:divBdr>
        </w:div>
        <w:div w:id="612128923">
          <w:marLeft w:val="1411"/>
          <w:marRight w:val="0"/>
          <w:marTop w:val="200"/>
          <w:marBottom w:val="160"/>
          <w:divBdr>
            <w:top w:val="none" w:sz="0" w:space="0" w:color="auto"/>
            <w:left w:val="none" w:sz="0" w:space="0" w:color="auto"/>
            <w:bottom w:val="none" w:sz="0" w:space="0" w:color="auto"/>
            <w:right w:val="none" w:sz="0" w:space="0" w:color="auto"/>
          </w:divBdr>
        </w:div>
        <w:div w:id="1026978262">
          <w:marLeft w:val="1555"/>
          <w:marRight w:val="0"/>
          <w:marTop w:val="200"/>
          <w:marBottom w:val="0"/>
          <w:divBdr>
            <w:top w:val="none" w:sz="0" w:space="0" w:color="auto"/>
            <w:left w:val="none" w:sz="0" w:space="0" w:color="auto"/>
            <w:bottom w:val="none" w:sz="0" w:space="0" w:color="auto"/>
            <w:right w:val="none" w:sz="0" w:space="0" w:color="auto"/>
          </w:divBdr>
        </w:div>
        <w:div w:id="1420446750">
          <w:marLeft w:val="1411"/>
          <w:marRight w:val="0"/>
          <w:marTop w:val="200"/>
          <w:marBottom w:val="0"/>
          <w:divBdr>
            <w:top w:val="none" w:sz="0" w:space="0" w:color="auto"/>
            <w:left w:val="none" w:sz="0" w:space="0" w:color="auto"/>
            <w:bottom w:val="none" w:sz="0" w:space="0" w:color="auto"/>
            <w:right w:val="none" w:sz="0" w:space="0" w:color="auto"/>
          </w:divBdr>
        </w:div>
        <w:div w:id="1463882642">
          <w:marLeft w:val="1411"/>
          <w:marRight w:val="0"/>
          <w:marTop w:val="200"/>
          <w:marBottom w:val="0"/>
          <w:divBdr>
            <w:top w:val="none" w:sz="0" w:space="0" w:color="auto"/>
            <w:left w:val="none" w:sz="0" w:space="0" w:color="auto"/>
            <w:bottom w:val="none" w:sz="0" w:space="0" w:color="auto"/>
            <w:right w:val="none" w:sz="0" w:space="0" w:color="auto"/>
          </w:divBdr>
        </w:div>
      </w:divsChild>
    </w:div>
    <w:div w:id="1423382231">
      <w:bodyDiv w:val="1"/>
      <w:marLeft w:val="0"/>
      <w:marRight w:val="0"/>
      <w:marTop w:val="0"/>
      <w:marBottom w:val="0"/>
      <w:divBdr>
        <w:top w:val="none" w:sz="0" w:space="0" w:color="auto"/>
        <w:left w:val="none" w:sz="0" w:space="0" w:color="auto"/>
        <w:bottom w:val="none" w:sz="0" w:space="0" w:color="auto"/>
        <w:right w:val="none" w:sz="0" w:space="0" w:color="auto"/>
      </w:divBdr>
    </w:div>
    <w:div w:id="1423641252">
      <w:bodyDiv w:val="1"/>
      <w:marLeft w:val="0"/>
      <w:marRight w:val="0"/>
      <w:marTop w:val="0"/>
      <w:marBottom w:val="0"/>
      <w:divBdr>
        <w:top w:val="none" w:sz="0" w:space="0" w:color="auto"/>
        <w:left w:val="none" w:sz="0" w:space="0" w:color="auto"/>
        <w:bottom w:val="none" w:sz="0" w:space="0" w:color="auto"/>
        <w:right w:val="none" w:sz="0" w:space="0" w:color="auto"/>
      </w:divBdr>
    </w:div>
    <w:div w:id="1423836928">
      <w:bodyDiv w:val="1"/>
      <w:marLeft w:val="0"/>
      <w:marRight w:val="0"/>
      <w:marTop w:val="0"/>
      <w:marBottom w:val="0"/>
      <w:divBdr>
        <w:top w:val="none" w:sz="0" w:space="0" w:color="auto"/>
        <w:left w:val="none" w:sz="0" w:space="0" w:color="auto"/>
        <w:bottom w:val="none" w:sz="0" w:space="0" w:color="auto"/>
        <w:right w:val="none" w:sz="0" w:space="0" w:color="auto"/>
      </w:divBdr>
    </w:div>
    <w:div w:id="1441995466">
      <w:bodyDiv w:val="1"/>
      <w:marLeft w:val="0"/>
      <w:marRight w:val="0"/>
      <w:marTop w:val="0"/>
      <w:marBottom w:val="0"/>
      <w:divBdr>
        <w:top w:val="none" w:sz="0" w:space="0" w:color="auto"/>
        <w:left w:val="none" w:sz="0" w:space="0" w:color="auto"/>
        <w:bottom w:val="none" w:sz="0" w:space="0" w:color="auto"/>
        <w:right w:val="none" w:sz="0" w:space="0" w:color="auto"/>
      </w:divBdr>
    </w:div>
    <w:div w:id="1445617969">
      <w:bodyDiv w:val="1"/>
      <w:marLeft w:val="0"/>
      <w:marRight w:val="0"/>
      <w:marTop w:val="0"/>
      <w:marBottom w:val="0"/>
      <w:divBdr>
        <w:top w:val="none" w:sz="0" w:space="0" w:color="auto"/>
        <w:left w:val="none" w:sz="0" w:space="0" w:color="auto"/>
        <w:bottom w:val="none" w:sz="0" w:space="0" w:color="auto"/>
        <w:right w:val="none" w:sz="0" w:space="0" w:color="auto"/>
      </w:divBdr>
    </w:div>
    <w:div w:id="1448544786">
      <w:bodyDiv w:val="1"/>
      <w:marLeft w:val="0"/>
      <w:marRight w:val="0"/>
      <w:marTop w:val="0"/>
      <w:marBottom w:val="0"/>
      <w:divBdr>
        <w:top w:val="none" w:sz="0" w:space="0" w:color="auto"/>
        <w:left w:val="none" w:sz="0" w:space="0" w:color="auto"/>
        <w:bottom w:val="none" w:sz="0" w:space="0" w:color="auto"/>
        <w:right w:val="none" w:sz="0" w:space="0" w:color="auto"/>
      </w:divBdr>
    </w:div>
    <w:div w:id="1456370389">
      <w:bodyDiv w:val="1"/>
      <w:marLeft w:val="0"/>
      <w:marRight w:val="0"/>
      <w:marTop w:val="0"/>
      <w:marBottom w:val="0"/>
      <w:divBdr>
        <w:top w:val="none" w:sz="0" w:space="0" w:color="auto"/>
        <w:left w:val="none" w:sz="0" w:space="0" w:color="auto"/>
        <w:bottom w:val="none" w:sz="0" w:space="0" w:color="auto"/>
        <w:right w:val="none" w:sz="0" w:space="0" w:color="auto"/>
      </w:divBdr>
    </w:div>
    <w:div w:id="1458134648">
      <w:bodyDiv w:val="1"/>
      <w:marLeft w:val="0"/>
      <w:marRight w:val="0"/>
      <w:marTop w:val="0"/>
      <w:marBottom w:val="0"/>
      <w:divBdr>
        <w:top w:val="none" w:sz="0" w:space="0" w:color="auto"/>
        <w:left w:val="none" w:sz="0" w:space="0" w:color="auto"/>
        <w:bottom w:val="none" w:sz="0" w:space="0" w:color="auto"/>
        <w:right w:val="none" w:sz="0" w:space="0" w:color="auto"/>
      </w:divBdr>
    </w:div>
    <w:div w:id="1462117989">
      <w:bodyDiv w:val="1"/>
      <w:marLeft w:val="0"/>
      <w:marRight w:val="0"/>
      <w:marTop w:val="0"/>
      <w:marBottom w:val="0"/>
      <w:divBdr>
        <w:top w:val="none" w:sz="0" w:space="0" w:color="auto"/>
        <w:left w:val="none" w:sz="0" w:space="0" w:color="auto"/>
        <w:bottom w:val="none" w:sz="0" w:space="0" w:color="auto"/>
        <w:right w:val="none" w:sz="0" w:space="0" w:color="auto"/>
      </w:divBdr>
    </w:div>
    <w:div w:id="1467813031">
      <w:bodyDiv w:val="1"/>
      <w:marLeft w:val="0"/>
      <w:marRight w:val="0"/>
      <w:marTop w:val="0"/>
      <w:marBottom w:val="0"/>
      <w:divBdr>
        <w:top w:val="none" w:sz="0" w:space="0" w:color="auto"/>
        <w:left w:val="none" w:sz="0" w:space="0" w:color="auto"/>
        <w:bottom w:val="none" w:sz="0" w:space="0" w:color="auto"/>
        <w:right w:val="none" w:sz="0" w:space="0" w:color="auto"/>
      </w:divBdr>
    </w:div>
    <w:div w:id="1467897080">
      <w:bodyDiv w:val="1"/>
      <w:marLeft w:val="0"/>
      <w:marRight w:val="0"/>
      <w:marTop w:val="0"/>
      <w:marBottom w:val="0"/>
      <w:divBdr>
        <w:top w:val="none" w:sz="0" w:space="0" w:color="auto"/>
        <w:left w:val="none" w:sz="0" w:space="0" w:color="auto"/>
        <w:bottom w:val="none" w:sz="0" w:space="0" w:color="auto"/>
        <w:right w:val="none" w:sz="0" w:space="0" w:color="auto"/>
      </w:divBdr>
    </w:div>
    <w:div w:id="1481386012">
      <w:bodyDiv w:val="1"/>
      <w:marLeft w:val="0"/>
      <w:marRight w:val="0"/>
      <w:marTop w:val="0"/>
      <w:marBottom w:val="0"/>
      <w:divBdr>
        <w:top w:val="none" w:sz="0" w:space="0" w:color="auto"/>
        <w:left w:val="none" w:sz="0" w:space="0" w:color="auto"/>
        <w:bottom w:val="none" w:sz="0" w:space="0" w:color="auto"/>
        <w:right w:val="none" w:sz="0" w:space="0" w:color="auto"/>
      </w:divBdr>
      <w:divsChild>
        <w:div w:id="24643900">
          <w:marLeft w:val="0"/>
          <w:marRight w:val="0"/>
          <w:marTop w:val="0"/>
          <w:marBottom w:val="0"/>
          <w:divBdr>
            <w:top w:val="none" w:sz="0" w:space="0" w:color="auto"/>
            <w:left w:val="none" w:sz="0" w:space="0" w:color="auto"/>
            <w:bottom w:val="none" w:sz="0" w:space="0" w:color="auto"/>
            <w:right w:val="none" w:sz="0" w:space="0" w:color="auto"/>
          </w:divBdr>
        </w:div>
        <w:div w:id="76102305">
          <w:marLeft w:val="0"/>
          <w:marRight w:val="0"/>
          <w:marTop w:val="0"/>
          <w:marBottom w:val="0"/>
          <w:divBdr>
            <w:top w:val="none" w:sz="0" w:space="0" w:color="auto"/>
            <w:left w:val="none" w:sz="0" w:space="0" w:color="auto"/>
            <w:bottom w:val="none" w:sz="0" w:space="0" w:color="auto"/>
            <w:right w:val="none" w:sz="0" w:space="0" w:color="auto"/>
          </w:divBdr>
        </w:div>
        <w:div w:id="471749115">
          <w:marLeft w:val="0"/>
          <w:marRight w:val="0"/>
          <w:marTop w:val="0"/>
          <w:marBottom w:val="0"/>
          <w:divBdr>
            <w:top w:val="none" w:sz="0" w:space="0" w:color="auto"/>
            <w:left w:val="none" w:sz="0" w:space="0" w:color="auto"/>
            <w:bottom w:val="none" w:sz="0" w:space="0" w:color="auto"/>
            <w:right w:val="none" w:sz="0" w:space="0" w:color="auto"/>
          </w:divBdr>
        </w:div>
        <w:div w:id="501045283">
          <w:marLeft w:val="0"/>
          <w:marRight w:val="0"/>
          <w:marTop w:val="0"/>
          <w:marBottom w:val="0"/>
          <w:divBdr>
            <w:top w:val="none" w:sz="0" w:space="0" w:color="auto"/>
            <w:left w:val="none" w:sz="0" w:space="0" w:color="auto"/>
            <w:bottom w:val="none" w:sz="0" w:space="0" w:color="auto"/>
            <w:right w:val="none" w:sz="0" w:space="0" w:color="auto"/>
          </w:divBdr>
        </w:div>
        <w:div w:id="528377350">
          <w:marLeft w:val="0"/>
          <w:marRight w:val="0"/>
          <w:marTop w:val="0"/>
          <w:marBottom w:val="0"/>
          <w:divBdr>
            <w:top w:val="none" w:sz="0" w:space="0" w:color="auto"/>
            <w:left w:val="none" w:sz="0" w:space="0" w:color="auto"/>
            <w:bottom w:val="none" w:sz="0" w:space="0" w:color="auto"/>
            <w:right w:val="none" w:sz="0" w:space="0" w:color="auto"/>
          </w:divBdr>
        </w:div>
        <w:div w:id="603809016">
          <w:marLeft w:val="0"/>
          <w:marRight w:val="0"/>
          <w:marTop w:val="0"/>
          <w:marBottom w:val="0"/>
          <w:divBdr>
            <w:top w:val="none" w:sz="0" w:space="0" w:color="auto"/>
            <w:left w:val="none" w:sz="0" w:space="0" w:color="auto"/>
            <w:bottom w:val="none" w:sz="0" w:space="0" w:color="auto"/>
            <w:right w:val="none" w:sz="0" w:space="0" w:color="auto"/>
          </w:divBdr>
        </w:div>
        <w:div w:id="861017195">
          <w:marLeft w:val="0"/>
          <w:marRight w:val="0"/>
          <w:marTop w:val="0"/>
          <w:marBottom w:val="0"/>
          <w:divBdr>
            <w:top w:val="none" w:sz="0" w:space="0" w:color="auto"/>
            <w:left w:val="none" w:sz="0" w:space="0" w:color="auto"/>
            <w:bottom w:val="none" w:sz="0" w:space="0" w:color="auto"/>
            <w:right w:val="none" w:sz="0" w:space="0" w:color="auto"/>
          </w:divBdr>
        </w:div>
        <w:div w:id="1172796775">
          <w:marLeft w:val="0"/>
          <w:marRight w:val="0"/>
          <w:marTop w:val="0"/>
          <w:marBottom w:val="0"/>
          <w:divBdr>
            <w:top w:val="none" w:sz="0" w:space="0" w:color="auto"/>
            <w:left w:val="none" w:sz="0" w:space="0" w:color="auto"/>
            <w:bottom w:val="none" w:sz="0" w:space="0" w:color="auto"/>
            <w:right w:val="none" w:sz="0" w:space="0" w:color="auto"/>
          </w:divBdr>
        </w:div>
        <w:div w:id="1451392623">
          <w:marLeft w:val="0"/>
          <w:marRight w:val="0"/>
          <w:marTop w:val="0"/>
          <w:marBottom w:val="0"/>
          <w:divBdr>
            <w:top w:val="none" w:sz="0" w:space="0" w:color="auto"/>
            <w:left w:val="none" w:sz="0" w:space="0" w:color="auto"/>
            <w:bottom w:val="none" w:sz="0" w:space="0" w:color="auto"/>
            <w:right w:val="none" w:sz="0" w:space="0" w:color="auto"/>
          </w:divBdr>
        </w:div>
      </w:divsChild>
    </w:div>
    <w:div w:id="1541939146">
      <w:bodyDiv w:val="1"/>
      <w:marLeft w:val="0"/>
      <w:marRight w:val="0"/>
      <w:marTop w:val="0"/>
      <w:marBottom w:val="0"/>
      <w:divBdr>
        <w:top w:val="none" w:sz="0" w:space="0" w:color="auto"/>
        <w:left w:val="none" w:sz="0" w:space="0" w:color="auto"/>
        <w:bottom w:val="none" w:sz="0" w:space="0" w:color="auto"/>
        <w:right w:val="none" w:sz="0" w:space="0" w:color="auto"/>
      </w:divBdr>
      <w:divsChild>
        <w:div w:id="20741065">
          <w:marLeft w:val="1411"/>
          <w:marRight w:val="0"/>
          <w:marTop w:val="200"/>
          <w:marBottom w:val="0"/>
          <w:divBdr>
            <w:top w:val="none" w:sz="0" w:space="0" w:color="auto"/>
            <w:left w:val="none" w:sz="0" w:space="0" w:color="auto"/>
            <w:bottom w:val="none" w:sz="0" w:space="0" w:color="auto"/>
            <w:right w:val="none" w:sz="0" w:space="0" w:color="auto"/>
          </w:divBdr>
        </w:div>
        <w:div w:id="188565782">
          <w:marLeft w:val="1411"/>
          <w:marRight w:val="0"/>
          <w:marTop w:val="200"/>
          <w:marBottom w:val="0"/>
          <w:divBdr>
            <w:top w:val="none" w:sz="0" w:space="0" w:color="auto"/>
            <w:left w:val="none" w:sz="0" w:space="0" w:color="auto"/>
            <w:bottom w:val="none" w:sz="0" w:space="0" w:color="auto"/>
            <w:right w:val="none" w:sz="0" w:space="0" w:color="auto"/>
          </w:divBdr>
        </w:div>
        <w:div w:id="235213347">
          <w:marLeft w:val="1411"/>
          <w:marRight w:val="0"/>
          <w:marTop w:val="200"/>
          <w:marBottom w:val="160"/>
          <w:divBdr>
            <w:top w:val="none" w:sz="0" w:space="0" w:color="auto"/>
            <w:left w:val="none" w:sz="0" w:space="0" w:color="auto"/>
            <w:bottom w:val="none" w:sz="0" w:space="0" w:color="auto"/>
            <w:right w:val="none" w:sz="0" w:space="0" w:color="auto"/>
          </w:divBdr>
        </w:div>
        <w:div w:id="1782724539">
          <w:marLeft w:val="1411"/>
          <w:marRight w:val="0"/>
          <w:marTop w:val="200"/>
          <w:marBottom w:val="0"/>
          <w:divBdr>
            <w:top w:val="none" w:sz="0" w:space="0" w:color="auto"/>
            <w:left w:val="none" w:sz="0" w:space="0" w:color="auto"/>
            <w:bottom w:val="none" w:sz="0" w:space="0" w:color="auto"/>
            <w:right w:val="none" w:sz="0" w:space="0" w:color="auto"/>
          </w:divBdr>
        </w:div>
      </w:divsChild>
    </w:div>
    <w:div w:id="1593928986">
      <w:bodyDiv w:val="1"/>
      <w:marLeft w:val="0"/>
      <w:marRight w:val="0"/>
      <w:marTop w:val="0"/>
      <w:marBottom w:val="0"/>
      <w:divBdr>
        <w:top w:val="none" w:sz="0" w:space="0" w:color="auto"/>
        <w:left w:val="none" w:sz="0" w:space="0" w:color="auto"/>
        <w:bottom w:val="none" w:sz="0" w:space="0" w:color="auto"/>
        <w:right w:val="none" w:sz="0" w:space="0" w:color="auto"/>
      </w:divBdr>
    </w:div>
    <w:div w:id="1609240621">
      <w:bodyDiv w:val="1"/>
      <w:marLeft w:val="0"/>
      <w:marRight w:val="0"/>
      <w:marTop w:val="0"/>
      <w:marBottom w:val="0"/>
      <w:divBdr>
        <w:top w:val="none" w:sz="0" w:space="0" w:color="auto"/>
        <w:left w:val="none" w:sz="0" w:space="0" w:color="auto"/>
        <w:bottom w:val="none" w:sz="0" w:space="0" w:color="auto"/>
        <w:right w:val="none" w:sz="0" w:space="0" w:color="auto"/>
      </w:divBdr>
    </w:div>
    <w:div w:id="1668098181">
      <w:bodyDiv w:val="1"/>
      <w:marLeft w:val="0"/>
      <w:marRight w:val="0"/>
      <w:marTop w:val="0"/>
      <w:marBottom w:val="0"/>
      <w:divBdr>
        <w:top w:val="none" w:sz="0" w:space="0" w:color="auto"/>
        <w:left w:val="none" w:sz="0" w:space="0" w:color="auto"/>
        <w:bottom w:val="none" w:sz="0" w:space="0" w:color="auto"/>
        <w:right w:val="none" w:sz="0" w:space="0" w:color="auto"/>
      </w:divBdr>
    </w:div>
    <w:div w:id="1684164797">
      <w:bodyDiv w:val="1"/>
      <w:marLeft w:val="0"/>
      <w:marRight w:val="0"/>
      <w:marTop w:val="0"/>
      <w:marBottom w:val="0"/>
      <w:divBdr>
        <w:top w:val="none" w:sz="0" w:space="0" w:color="auto"/>
        <w:left w:val="none" w:sz="0" w:space="0" w:color="auto"/>
        <w:bottom w:val="none" w:sz="0" w:space="0" w:color="auto"/>
        <w:right w:val="none" w:sz="0" w:space="0" w:color="auto"/>
      </w:divBdr>
    </w:div>
    <w:div w:id="1685935903">
      <w:bodyDiv w:val="1"/>
      <w:marLeft w:val="0"/>
      <w:marRight w:val="0"/>
      <w:marTop w:val="0"/>
      <w:marBottom w:val="0"/>
      <w:divBdr>
        <w:top w:val="none" w:sz="0" w:space="0" w:color="auto"/>
        <w:left w:val="none" w:sz="0" w:space="0" w:color="auto"/>
        <w:bottom w:val="none" w:sz="0" w:space="0" w:color="auto"/>
        <w:right w:val="none" w:sz="0" w:space="0" w:color="auto"/>
      </w:divBdr>
      <w:divsChild>
        <w:div w:id="2007829554">
          <w:marLeft w:val="446"/>
          <w:marRight w:val="0"/>
          <w:marTop w:val="0"/>
          <w:marBottom w:val="0"/>
          <w:divBdr>
            <w:top w:val="none" w:sz="0" w:space="0" w:color="auto"/>
            <w:left w:val="none" w:sz="0" w:space="0" w:color="auto"/>
            <w:bottom w:val="none" w:sz="0" w:space="0" w:color="auto"/>
            <w:right w:val="none" w:sz="0" w:space="0" w:color="auto"/>
          </w:divBdr>
        </w:div>
      </w:divsChild>
    </w:div>
    <w:div w:id="1686590505">
      <w:bodyDiv w:val="1"/>
      <w:marLeft w:val="0"/>
      <w:marRight w:val="0"/>
      <w:marTop w:val="0"/>
      <w:marBottom w:val="0"/>
      <w:divBdr>
        <w:top w:val="none" w:sz="0" w:space="0" w:color="auto"/>
        <w:left w:val="none" w:sz="0" w:space="0" w:color="auto"/>
        <w:bottom w:val="none" w:sz="0" w:space="0" w:color="auto"/>
        <w:right w:val="none" w:sz="0" w:space="0" w:color="auto"/>
      </w:divBdr>
    </w:div>
    <w:div w:id="1716809822">
      <w:bodyDiv w:val="1"/>
      <w:marLeft w:val="0"/>
      <w:marRight w:val="0"/>
      <w:marTop w:val="0"/>
      <w:marBottom w:val="0"/>
      <w:divBdr>
        <w:top w:val="none" w:sz="0" w:space="0" w:color="auto"/>
        <w:left w:val="none" w:sz="0" w:space="0" w:color="auto"/>
        <w:bottom w:val="none" w:sz="0" w:space="0" w:color="auto"/>
        <w:right w:val="none" w:sz="0" w:space="0" w:color="auto"/>
      </w:divBdr>
    </w:div>
    <w:div w:id="1754274300">
      <w:bodyDiv w:val="1"/>
      <w:marLeft w:val="0"/>
      <w:marRight w:val="0"/>
      <w:marTop w:val="0"/>
      <w:marBottom w:val="0"/>
      <w:divBdr>
        <w:top w:val="none" w:sz="0" w:space="0" w:color="auto"/>
        <w:left w:val="none" w:sz="0" w:space="0" w:color="auto"/>
        <w:bottom w:val="none" w:sz="0" w:space="0" w:color="auto"/>
        <w:right w:val="none" w:sz="0" w:space="0" w:color="auto"/>
      </w:divBdr>
    </w:div>
    <w:div w:id="1758019503">
      <w:bodyDiv w:val="1"/>
      <w:marLeft w:val="0"/>
      <w:marRight w:val="0"/>
      <w:marTop w:val="0"/>
      <w:marBottom w:val="0"/>
      <w:divBdr>
        <w:top w:val="none" w:sz="0" w:space="0" w:color="auto"/>
        <w:left w:val="none" w:sz="0" w:space="0" w:color="auto"/>
        <w:bottom w:val="none" w:sz="0" w:space="0" w:color="auto"/>
        <w:right w:val="none" w:sz="0" w:space="0" w:color="auto"/>
      </w:divBdr>
    </w:div>
    <w:div w:id="1775206096">
      <w:bodyDiv w:val="1"/>
      <w:marLeft w:val="0"/>
      <w:marRight w:val="0"/>
      <w:marTop w:val="0"/>
      <w:marBottom w:val="0"/>
      <w:divBdr>
        <w:top w:val="none" w:sz="0" w:space="0" w:color="auto"/>
        <w:left w:val="none" w:sz="0" w:space="0" w:color="auto"/>
        <w:bottom w:val="none" w:sz="0" w:space="0" w:color="auto"/>
        <w:right w:val="none" w:sz="0" w:space="0" w:color="auto"/>
      </w:divBdr>
    </w:div>
    <w:div w:id="1782993455">
      <w:bodyDiv w:val="1"/>
      <w:marLeft w:val="0"/>
      <w:marRight w:val="0"/>
      <w:marTop w:val="0"/>
      <w:marBottom w:val="0"/>
      <w:divBdr>
        <w:top w:val="none" w:sz="0" w:space="0" w:color="auto"/>
        <w:left w:val="none" w:sz="0" w:space="0" w:color="auto"/>
        <w:bottom w:val="none" w:sz="0" w:space="0" w:color="auto"/>
        <w:right w:val="none" w:sz="0" w:space="0" w:color="auto"/>
      </w:divBdr>
    </w:div>
    <w:div w:id="1788699636">
      <w:bodyDiv w:val="1"/>
      <w:marLeft w:val="0"/>
      <w:marRight w:val="0"/>
      <w:marTop w:val="0"/>
      <w:marBottom w:val="0"/>
      <w:divBdr>
        <w:top w:val="none" w:sz="0" w:space="0" w:color="auto"/>
        <w:left w:val="none" w:sz="0" w:space="0" w:color="auto"/>
        <w:bottom w:val="none" w:sz="0" w:space="0" w:color="auto"/>
        <w:right w:val="none" w:sz="0" w:space="0" w:color="auto"/>
      </w:divBdr>
    </w:div>
    <w:div w:id="1802992649">
      <w:bodyDiv w:val="1"/>
      <w:marLeft w:val="0"/>
      <w:marRight w:val="0"/>
      <w:marTop w:val="0"/>
      <w:marBottom w:val="0"/>
      <w:divBdr>
        <w:top w:val="none" w:sz="0" w:space="0" w:color="auto"/>
        <w:left w:val="none" w:sz="0" w:space="0" w:color="auto"/>
        <w:bottom w:val="none" w:sz="0" w:space="0" w:color="auto"/>
        <w:right w:val="none" w:sz="0" w:space="0" w:color="auto"/>
      </w:divBdr>
      <w:divsChild>
        <w:div w:id="294141790">
          <w:marLeft w:val="360"/>
          <w:marRight w:val="0"/>
          <w:marTop w:val="200"/>
          <w:marBottom w:val="0"/>
          <w:divBdr>
            <w:top w:val="none" w:sz="0" w:space="0" w:color="auto"/>
            <w:left w:val="none" w:sz="0" w:space="0" w:color="auto"/>
            <w:bottom w:val="none" w:sz="0" w:space="0" w:color="auto"/>
            <w:right w:val="none" w:sz="0" w:space="0" w:color="auto"/>
          </w:divBdr>
        </w:div>
        <w:div w:id="534581842">
          <w:marLeft w:val="360"/>
          <w:marRight w:val="0"/>
          <w:marTop w:val="200"/>
          <w:marBottom w:val="0"/>
          <w:divBdr>
            <w:top w:val="none" w:sz="0" w:space="0" w:color="auto"/>
            <w:left w:val="none" w:sz="0" w:space="0" w:color="auto"/>
            <w:bottom w:val="none" w:sz="0" w:space="0" w:color="auto"/>
            <w:right w:val="none" w:sz="0" w:space="0" w:color="auto"/>
          </w:divBdr>
        </w:div>
        <w:div w:id="1754858102">
          <w:marLeft w:val="360"/>
          <w:marRight w:val="0"/>
          <w:marTop w:val="200"/>
          <w:marBottom w:val="0"/>
          <w:divBdr>
            <w:top w:val="none" w:sz="0" w:space="0" w:color="auto"/>
            <w:left w:val="none" w:sz="0" w:space="0" w:color="auto"/>
            <w:bottom w:val="none" w:sz="0" w:space="0" w:color="auto"/>
            <w:right w:val="none" w:sz="0" w:space="0" w:color="auto"/>
          </w:divBdr>
        </w:div>
      </w:divsChild>
    </w:div>
    <w:div w:id="1844931268">
      <w:bodyDiv w:val="1"/>
      <w:marLeft w:val="0"/>
      <w:marRight w:val="0"/>
      <w:marTop w:val="0"/>
      <w:marBottom w:val="0"/>
      <w:divBdr>
        <w:top w:val="none" w:sz="0" w:space="0" w:color="auto"/>
        <w:left w:val="none" w:sz="0" w:space="0" w:color="auto"/>
        <w:bottom w:val="none" w:sz="0" w:space="0" w:color="auto"/>
        <w:right w:val="none" w:sz="0" w:space="0" w:color="auto"/>
      </w:divBdr>
    </w:div>
    <w:div w:id="1857840949">
      <w:bodyDiv w:val="1"/>
      <w:marLeft w:val="0"/>
      <w:marRight w:val="0"/>
      <w:marTop w:val="0"/>
      <w:marBottom w:val="0"/>
      <w:divBdr>
        <w:top w:val="none" w:sz="0" w:space="0" w:color="auto"/>
        <w:left w:val="none" w:sz="0" w:space="0" w:color="auto"/>
        <w:bottom w:val="none" w:sz="0" w:space="0" w:color="auto"/>
        <w:right w:val="none" w:sz="0" w:space="0" w:color="auto"/>
      </w:divBdr>
    </w:div>
    <w:div w:id="1869486450">
      <w:bodyDiv w:val="1"/>
      <w:marLeft w:val="0"/>
      <w:marRight w:val="0"/>
      <w:marTop w:val="0"/>
      <w:marBottom w:val="0"/>
      <w:divBdr>
        <w:top w:val="none" w:sz="0" w:space="0" w:color="auto"/>
        <w:left w:val="none" w:sz="0" w:space="0" w:color="auto"/>
        <w:bottom w:val="none" w:sz="0" w:space="0" w:color="auto"/>
        <w:right w:val="none" w:sz="0" w:space="0" w:color="auto"/>
      </w:divBdr>
    </w:div>
    <w:div w:id="1893343464">
      <w:bodyDiv w:val="1"/>
      <w:marLeft w:val="0"/>
      <w:marRight w:val="0"/>
      <w:marTop w:val="0"/>
      <w:marBottom w:val="0"/>
      <w:divBdr>
        <w:top w:val="none" w:sz="0" w:space="0" w:color="auto"/>
        <w:left w:val="none" w:sz="0" w:space="0" w:color="auto"/>
        <w:bottom w:val="none" w:sz="0" w:space="0" w:color="auto"/>
        <w:right w:val="none" w:sz="0" w:space="0" w:color="auto"/>
      </w:divBdr>
      <w:divsChild>
        <w:div w:id="1217548712">
          <w:marLeft w:val="360"/>
          <w:marRight w:val="0"/>
          <w:marTop w:val="200"/>
          <w:marBottom w:val="0"/>
          <w:divBdr>
            <w:top w:val="none" w:sz="0" w:space="0" w:color="auto"/>
            <w:left w:val="none" w:sz="0" w:space="0" w:color="auto"/>
            <w:bottom w:val="none" w:sz="0" w:space="0" w:color="auto"/>
            <w:right w:val="none" w:sz="0" w:space="0" w:color="auto"/>
          </w:divBdr>
        </w:div>
        <w:div w:id="1552687196">
          <w:marLeft w:val="360"/>
          <w:marRight w:val="0"/>
          <w:marTop w:val="200"/>
          <w:marBottom w:val="0"/>
          <w:divBdr>
            <w:top w:val="none" w:sz="0" w:space="0" w:color="auto"/>
            <w:left w:val="none" w:sz="0" w:space="0" w:color="auto"/>
            <w:bottom w:val="none" w:sz="0" w:space="0" w:color="auto"/>
            <w:right w:val="none" w:sz="0" w:space="0" w:color="auto"/>
          </w:divBdr>
        </w:div>
      </w:divsChild>
    </w:div>
    <w:div w:id="1897932952">
      <w:bodyDiv w:val="1"/>
      <w:marLeft w:val="0"/>
      <w:marRight w:val="0"/>
      <w:marTop w:val="0"/>
      <w:marBottom w:val="0"/>
      <w:divBdr>
        <w:top w:val="none" w:sz="0" w:space="0" w:color="auto"/>
        <w:left w:val="none" w:sz="0" w:space="0" w:color="auto"/>
        <w:bottom w:val="none" w:sz="0" w:space="0" w:color="auto"/>
        <w:right w:val="none" w:sz="0" w:space="0" w:color="auto"/>
      </w:divBdr>
    </w:div>
    <w:div w:id="1919169962">
      <w:bodyDiv w:val="1"/>
      <w:marLeft w:val="0"/>
      <w:marRight w:val="0"/>
      <w:marTop w:val="0"/>
      <w:marBottom w:val="0"/>
      <w:divBdr>
        <w:top w:val="none" w:sz="0" w:space="0" w:color="auto"/>
        <w:left w:val="none" w:sz="0" w:space="0" w:color="auto"/>
        <w:bottom w:val="none" w:sz="0" w:space="0" w:color="auto"/>
        <w:right w:val="none" w:sz="0" w:space="0" w:color="auto"/>
      </w:divBdr>
    </w:div>
    <w:div w:id="1932813049">
      <w:bodyDiv w:val="1"/>
      <w:marLeft w:val="0"/>
      <w:marRight w:val="0"/>
      <w:marTop w:val="0"/>
      <w:marBottom w:val="0"/>
      <w:divBdr>
        <w:top w:val="none" w:sz="0" w:space="0" w:color="auto"/>
        <w:left w:val="none" w:sz="0" w:space="0" w:color="auto"/>
        <w:bottom w:val="none" w:sz="0" w:space="0" w:color="auto"/>
        <w:right w:val="none" w:sz="0" w:space="0" w:color="auto"/>
      </w:divBdr>
    </w:div>
    <w:div w:id="2022051261">
      <w:bodyDiv w:val="1"/>
      <w:marLeft w:val="0"/>
      <w:marRight w:val="0"/>
      <w:marTop w:val="0"/>
      <w:marBottom w:val="0"/>
      <w:divBdr>
        <w:top w:val="none" w:sz="0" w:space="0" w:color="auto"/>
        <w:left w:val="none" w:sz="0" w:space="0" w:color="auto"/>
        <w:bottom w:val="none" w:sz="0" w:space="0" w:color="auto"/>
        <w:right w:val="none" w:sz="0" w:space="0" w:color="auto"/>
      </w:divBdr>
      <w:divsChild>
        <w:div w:id="952790080">
          <w:marLeft w:val="0"/>
          <w:marRight w:val="0"/>
          <w:marTop w:val="0"/>
          <w:marBottom w:val="0"/>
          <w:divBdr>
            <w:top w:val="none" w:sz="0" w:space="0" w:color="auto"/>
            <w:left w:val="none" w:sz="0" w:space="0" w:color="auto"/>
            <w:bottom w:val="none" w:sz="0" w:space="0" w:color="auto"/>
            <w:right w:val="none" w:sz="0" w:space="0" w:color="auto"/>
          </w:divBdr>
          <w:divsChild>
            <w:div w:id="1287010650">
              <w:marLeft w:val="0"/>
              <w:marRight w:val="0"/>
              <w:marTop w:val="0"/>
              <w:marBottom w:val="0"/>
              <w:divBdr>
                <w:top w:val="none" w:sz="0" w:space="0" w:color="auto"/>
                <w:left w:val="none" w:sz="0" w:space="0" w:color="auto"/>
                <w:bottom w:val="none" w:sz="0" w:space="0" w:color="auto"/>
                <w:right w:val="none" w:sz="0" w:space="0" w:color="auto"/>
              </w:divBdr>
              <w:divsChild>
                <w:div w:id="958994809">
                  <w:marLeft w:val="0"/>
                  <w:marRight w:val="0"/>
                  <w:marTop w:val="0"/>
                  <w:marBottom w:val="0"/>
                  <w:divBdr>
                    <w:top w:val="none" w:sz="0" w:space="0" w:color="auto"/>
                    <w:left w:val="none" w:sz="0" w:space="0" w:color="auto"/>
                    <w:bottom w:val="none" w:sz="0" w:space="0" w:color="auto"/>
                    <w:right w:val="none" w:sz="0" w:space="0" w:color="auto"/>
                  </w:divBdr>
                  <w:divsChild>
                    <w:div w:id="150165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064676">
      <w:bodyDiv w:val="1"/>
      <w:marLeft w:val="0"/>
      <w:marRight w:val="0"/>
      <w:marTop w:val="0"/>
      <w:marBottom w:val="0"/>
      <w:divBdr>
        <w:top w:val="none" w:sz="0" w:space="0" w:color="auto"/>
        <w:left w:val="none" w:sz="0" w:space="0" w:color="auto"/>
        <w:bottom w:val="none" w:sz="0" w:space="0" w:color="auto"/>
        <w:right w:val="none" w:sz="0" w:space="0" w:color="auto"/>
      </w:divBdr>
    </w:div>
    <w:div w:id="2070496058">
      <w:bodyDiv w:val="1"/>
      <w:marLeft w:val="0"/>
      <w:marRight w:val="0"/>
      <w:marTop w:val="0"/>
      <w:marBottom w:val="0"/>
      <w:divBdr>
        <w:top w:val="none" w:sz="0" w:space="0" w:color="auto"/>
        <w:left w:val="none" w:sz="0" w:space="0" w:color="auto"/>
        <w:bottom w:val="none" w:sz="0" w:space="0" w:color="auto"/>
        <w:right w:val="none" w:sz="0" w:space="0" w:color="auto"/>
      </w:divBdr>
      <w:divsChild>
        <w:div w:id="897470976">
          <w:marLeft w:val="0"/>
          <w:marRight w:val="0"/>
          <w:marTop w:val="0"/>
          <w:marBottom w:val="0"/>
          <w:divBdr>
            <w:top w:val="none" w:sz="0" w:space="0" w:color="auto"/>
            <w:left w:val="none" w:sz="0" w:space="0" w:color="auto"/>
            <w:bottom w:val="none" w:sz="0" w:space="0" w:color="auto"/>
            <w:right w:val="none" w:sz="0" w:space="0" w:color="auto"/>
          </w:divBdr>
          <w:divsChild>
            <w:div w:id="1343625573">
              <w:marLeft w:val="0"/>
              <w:marRight w:val="0"/>
              <w:marTop w:val="0"/>
              <w:marBottom w:val="0"/>
              <w:divBdr>
                <w:top w:val="none" w:sz="0" w:space="0" w:color="auto"/>
                <w:left w:val="none" w:sz="0" w:space="0" w:color="auto"/>
                <w:bottom w:val="none" w:sz="0" w:space="0" w:color="auto"/>
                <w:right w:val="none" w:sz="0" w:space="0" w:color="auto"/>
              </w:divBdr>
              <w:divsChild>
                <w:div w:id="313527412">
                  <w:marLeft w:val="0"/>
                  <w:marRight w:val="0"/>
                  <w:marTop w:val="0"/>
                  <w:marBottom w:val="0"/>
                  <w:divBdr>
                    <w:top w:val="none" w:sz="0" w:space="0" w:color="auto"/>
                    <w:left w:val="none" w:sz="0" w:space="0" w:color="auto"/>
                    <w:bottom w:val="none" w:sz="0" w:space="0" w:color="auto"/>
                    <w:right w:val="none" w:sz="0" w:space="0" w:color="auto"/>
                  </w:divBdr>
                  <w:divsChild>
                    <w:div w:id="36852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546518">
      <w:bodyDiv w:val="1"/>
      <w:marLeft w:val="0"/>
      <w:marRight w:val="0"/>
      <w:marTop w:val="0"/>
      <w:marBottom w:val="0"/>
      <w:divBdr>
        <w:top w:val="none" w:sz="0" w:space="0" w:color="auto"/>
        <w:left w:val="none" w:sz="0" w:space="0" w:color="auto"/>
        <w:bottom w:val="none" w:sz="0" w:space="0" w:color="auto"/>
        <w:right w:val="none" w:sz="0" w:space="0" w:color="auto"/>
      </w:divBdr>
    </w:div>
    <w:div w:id="2080861220">
      <w:bodyDiv w:val="1"/>
      <w:marLeft w:val="0"/>
      <w:marRight w:val="0"/>
      <w:marTop w:val="0"/>
      <w:marBottom w:val="0"/>
      <w:divBdr>
        <w:top w:val="none" w:sz="0" w:space="0" w:color="auto"/>
        <w:left w:val="none" w:sz="0" w:space="0" w:color="auto"/>
        <w:bottom w:val="none" w:sz="0" w:space="0" w:color="auto"/>
        <w:right w:val="none" w:sz="0" w:space="0" w:color="auto"/>
      </w:divBdr>
    </w:div>
    <w:div w:id="2088309345">
      <w:bodyDiv w:val="1"/>
      <w:marLeft w:val="0"/>
      <w:marRight w:val="0"/>
      <w:marTop w:val="0"/>
      <w:marBottom w:val="0"/>
      <w:divBdr>
        <w:top w:val="none" w:sz="0" w:space="0" w:color="auto"/>
        <w:left w:val="none" w:sz="0" w:space="0" w:color="auto"/>
        <w:bottom w:val="none" w:sz="0" w:space="0" w:color="auto"/>
        <w:right w:val="none" w:sz="0" w:space="0" w:color="auto"/>
      </w:divBdr>
    </w:div>
    <w:div w:id="2114323097">
      <w:bodyDiv w:val="1"/>
      <w:marLeft w:val="0"/>
      <w:marRight w:val="0"/>
      <w:marTop w:val="0"/>
      <w:marBottom w:val="0"/>
      <w:divBdr>
        <w:top w:val="none" w:sz="0" w:space="0" w:color="auto"/>
        <w:left w:val="none" w:sz="0" w:space="0" w:color="auto"/>
        <w:bottom w:val="none" w:sz="0" w:space="0" w:color="auto"/>
        <w:right w:val="none" w:sz="0" w:space="0" w:color="auto"/>
      </w:divBdr>
    </w:div>
    <w:div w:id="2120105718">
      <w:bodyDiv w:val="1"/>
      <w:marLeft w:val="0"/>
      <w:marRight w:val="0"/>
      <w:marTop w:val="0"/>
      <w:marBottom w:val="0"/>
      <w:divBdr>
        <w:top w:val="none" w:sz="0" w:space="0" w:color="auto"/>
        <w:left w:val="none" w:sz="0" w:space="0" w:color="auto"/>
        <w:bottom w:val="none" w:sz="0" w:space="0" w:color="auto"/>
        <w:right w:val="none" w:sz="0" w:space="0" w:color="auto"/>
      </w:divBdr>
      <w:divsChild>
        <w:div w:id="25909856">
          <w:marLeft w:val="1080"/>
          <w:marRight w:val="0"/>
          <w:marTop w:val="100"/>
          <w:marBottom w:val="0"/>
          <w:divBdr>
            <w:top w:val="none" w:sz="0" w:space="0" w:color="auto"/>
            <w:left w:val="none" w:sz="0" w:space="0" w:color="auto"/>
            <w:bottom w:val="none" w:sz="0" w:space="0" w:color="auto"/>
            <w:right w:val="none" w:sz="0" w:space="0" w:color="auto"/>
          </w:divBdr>
        </w:div>
        <w:div w:id="1213688629">
          <w:marLeft w:val="1080"/>
          <w:marRight w:val="0"/>
          <w:marTop w:val="100"/>
          <w:marBottom w:val="0"/>
          <w:divBdr>
            <w:top w:val="none" w:sz="0" w:space="0" w:color="auto"/>
            <w:left w:val="none" w:sz="0" w:space="0" w:color="auto"/>
            <w:bottom w:val="none" w:sz="0" w:space="0" w:color="auto"/>
            <w:right w:val="none" w:sz="0" w:space="0" w:color="auto"/>
          </w:divBdr>
        </w:div>
        <w:div w:id="1279526366">
          <w:marLeft w:val="1080"/>
          <w:marRight w:val="0"/>
          <w:marTop w:val="100"/>
          <w:marBottom w:val="0"/>
          <w:divBdr>
            <w:top w:val="none" w:sz="0" w:space="0" w:color="auto"/>
            <w:left w:val="none" w:sz="0" w:space="0" w:color="auto"/>
            <w:bottom w:val="none" w:sz="0" w:space="0" w:color="auto"/>
            <w:right w:val="none" w:sz="0" w:space="0" w:color="auto"/>
          </w:divBdr>
        </w:div>
        <w:div w:id="1431585065">
          <w:marLeft w:val="1080"/>
          <w:marRight w:val="0"/>
          <w:marTop w:val="100"/>
          <w:marBottom w:val="0"/>
          <w:divBdr>
            <w:top w:val="none" w:sz="0" w:space="0" w:color="auto"/>
            <w:left w:val="none" w:sz="0" w:space="0" w:color="auto"/>
            <w:bottom w:val="none" w:sz="0" w:space="0" w:color="auto"/>
            <w:right w:val="none" w:sz="0" w:space="0" w:color="auto"/>
          </w:divBdr>
        </w:div>
      </w:divsChild>
    </w:div>
    <w:div w:id="2122794767">
      <w:bodyDiv w:val="1"/>
      <w:marLeft w:val="0"/>
      <w:marRight w:val="0"/>
      <w:marTop w:val="0"/>
      <w:marBottom w:val="0"/>
      <w:divBdr>
        <w:top w:val="none" w:sz="0" w:space="0" w:color="auto"/>
        <w:left w:val="none" w:sz="0" w:space="0" w:color="auto"/>
        <w:bottom w:val="none" w:sz="0" w:space="0" w:color="auto"/>
        <w:right w:val="none" w:sz="0" w:space="0" w:color="auto"/>
      </w:divBdr>
    </w:div>
    <w:div w:id="214219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wales/sites/default/files/statistics-and-research/2020-06/welsh-index-multiple-deprivation-2019-results-report.pdf" TargetMode="External"/><Relationship Id="rId1" Type="http://schemas.openxmlformats.org/officeDocument/2006/relationships/hyperlink" Target="https://www.gov.wales/welsh-index-multiple-deprivation-2019-deprivation-analysis-relating-young-childr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c50f7f4-66d8-485e-84df-f704837f8ff2"/>
    <lcf76f155ced4ddcb4097134ff3c332f xmlns="7df215ad-2d4f-4f06-9442-1af55acb92f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ocument" ma:contentTypeID="0x01010072DCCCC830A52A489483767942FCC333" ma:contentTypeVersion="21" ma:contentTypeDescription="Create a new document." ma:contentTypeScope="" ma:versionID="5b9296bcabf31c9a92b1058191c4ec76">
  <xsd:schema xmlns:xsd="http://www.w3.org/2001/XMLSchema" xmlns:xs="http://www.w3.org/2001/XMLSchema" xmlns:p="http://schemas.microsoft.com/office/2006/metadata/properties" xmlns:ns2="424486a8-b951-4d98-8460-377e6df3eec8" xmlns:ns3="6c50f7f4-66d8-485e-84df-f704837f8ff2" xmlns:ns4="7df215ad-2d4f-4f06-9442-1af55acb92f1" targetNamespace="http://schemas.microsoft.com/office/2006/metadata/properties" ma:root="true" ma:fieldsID="0e9f6b17d90759d35dcaa95a43d1d5e0" ns2:_="" ns3:_="" ns4:_="">
    <xsd:import namespace="424486a8-b951-4d98-8460-377e6df3eec8"/>
    <xsd:import namespace="6c50f7f4-66d8-485e-84df-f704837f8ff2"/>
    <xsd:import namespace="7df215ad-2d4f-4f06-9442-1af55acb92f1"/>
    <xsd:element name="properties">
      <xsd:complexType>
        <xsd:sequence>
          <xsd:element name="documentManagement">
            <xsd:complexType>
              <xsd:all>
                <xsd:element ref="ns2:SharedWithUsers" minOccurs="0"/>
                <xsd:element ref="ns2:SharingHintHash" minOccurs="0"/>
                <xsd:element ref="ns2: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3:TaxCatchAll"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486a8-b951-4d98-8460-377e6df3ee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50f7f4-66d8-485e-84df-f704837f8ff2"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f97d5d29-fe43-4f68-bd07-02e8f286f836}" ma:internalName="TaxCatchAll" ma:showField="CatchAllData" ma:web="6c50f7f4-66d8-485e-84df-f704837f8f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f215ad-2d4f-4f06-9442-1af55acb92f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373820d-b6de-44fc-9088-581e1b894f75"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29F83A-5CC8-4991-A7CE-37642D0D0792}">
  <ds:schemaRefs>
    <ds:schemaRef ds:uri="http://schemas.openxmlformats.org/officeDocument/2006/bibliography"/>
  </ds:schemaRefs>
</ds:datastoreItem>
</file>

<file path=customXml/itemProps2.xml><?xml version="1.0" encoding="utf-8"?>
<ds:datastoreItem xmlns:ds="http://schemas.openxmlformats.org/officeDocument/2006/customXml" ds:itemID="{60582134-220D-4C37-9B48-B0613060D4E1}">
  <ds:schemaRefs>
    <ds:schemaRef ds:uri="http://schemas.microsoft.com/office/2006/metadata/properties"/>
    <ds:schemaRef ds:uri="http://schemas.microsoft.com/office/infopath/2007/PartnerControls"/>
    <ds:schemaRef ds:uri="6c50f7f4-66d8-485e-84df-f704837f8ff2"/>
    <ds:schemaRef ds:uri="7df215ad-2d4f-4f06-9442-1af55acb92f1"/>
  </ds:schemaRefs>
</ds:datastoreItem>
</file>

<file path=customXml/itemProps3.xml><?xml version="1.0" encoding="utf-8"?>
<ds:datastoreItem xmlns:ds="http://schemas.openxmlformats.org/officeDocument/2006/customXml" ds:itemID="{FE47202B-2A0B-4F86-9A11-94FACFD0DBA7}">
  <ds:schemaRefs>
    <ds:schemaRef ds:uri="http://schemas.microsoft.com/sharepoint/v3/contenttype/forms"/>
  </ds:schemaRefs>
</ds:datastoreItem>
</file>

<file path=customXml/itemProps4.xml><?xml version="1.0" encoding="utf-8"?>
<ds:datastoreItem xmlns:ds="http://schemas.openxmlformats.org/officeDocument/2006/customXml" ds:itemID="{22DC7AD6-D8BB-4E4A-97D6-5F51E2068DB4}">
  <ds:schemaRefs>
    <ds:schemaRef ds:uri="http://schemas.microsoft.com/office/2006/metadata/customXsn"/>
  </ds:schemaRefs>
</ds:datastoreItem>
</file>

<file path=customXml/itemProps5.xml><?xml version="1.0" encoding="utf-8"?>
<ds:datastoreItem xmlns:ds="http://schemas.openxmlformats.org/officeDocument/2006/customXml" ds:itemID="{C1C24E61-4F74-46C2-BAC2-B0CD84B79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486a8-b951-4d98-8460-377e6df3eec8"/>
    <ds:schemaRef ds:uri="6c50f7f4-66d8-485e-84df-f704837f8ff2"/>
    <ds:schemaRef ds:uri="7df215ad-2d4f-4f06-9442-1af55acb9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6806</Words>
  <Characters>38796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45511</CharactersWithSpaces>
  <SharedDoc>false</SharedDoc>
  <HLinks>
    <vt:vector size="12" baseType="variant">
      <vt:variant>
        <vt:i4>2556001</vt:i4>
      </vt:variant>
      <vt:variant>
        <vt:i4>3</vt:i4>
      </vt:variant>
      <vt:variant>
        <vt:i4>0</vt:i4>
      </vt:variant>
      <vt:variant>
        <vt:i4>5</vt:i4>
      </vt:variant>
      <vt:variant>
        <vt:lpwstr>https://www.gov.wales/sites/default/files/statistics-and-research/2020-06/welsh-index-multiple-deprivation-2019-results-report.pdf</vt:lpwstr>
      </vt:variant>
      <vt:variant>
        <vt:lpwstr/>
      </vt:variant>
      <vt:variant>
        <vt:i4>7012392</vt:i4>
      </vt:variant>
      <vt:variant>
        <vt:i4>0</vt:i4>
      </vt:variant>
      <vt:variant>
        <vt:i4>0</vt:i4>
      </vt:variant>
      <vt:variant>
        <vt:i4>5</vt:i4>
      </vt:variant>
      <vt:variant>
        <vt:lpwstr>https://www.gov.wales/welsh-index-multiple-deprivation-2019-deprivation-analysis-relating-young-children-html</vt:lpwstr>
      </vt:variant>
      <vt:variant>
        <vt:lpwstr>:~:text=Blaenau%20Gwent%20was%20the%20local%20authority%20with%20the,is%20fairly%20evenly%20spread%20across%20the%20Local%20Authority.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Griffiths</dc:creator>
  <cp:keywords/>
  <dc:description/>
  <cp:lastModifiedBy>Vella, Leigh</cp:lastModifiedBy>
  <cp:revision>2</cp:revision>
  <dcterms:created xsi:type="dcterms:W3CDTF">2025-07-31T07:04:00Z</dcterms:created>
  <dcterms:modified xsi:type="dcterms:W3CDTF">2025-07-31T07:04:00Z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0x01010072DCCCC830A52A489483767942FCC333</vt:lpwstr>
  </property>
  <property fmtid="{D5CDD505-2E9C-101B-9397-08002B2CF9AE}" pid="3" name="MediaServiceImageTags">
    <vt:lpwstr/>
  </property>
</Properties>
</file>